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D1" w:rsidRDefault="008D29C8">
      <w:pPr>
        <w:jc w:val="center"/>
      </w:pPr>
      <w:r>
        <w:rPr>
          <w:noProof/>
        </w:rPr>
        <w:drawing>
          <wp:inline distT="0" distB="0" distL="0" distR="0">
            <wp:extent cx="1828800" cy="593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8800" cy="593725"/>
                    </a:xfrm>
                    <a:prstGeom prst="rect">
                      <a:avLst/>
                    </a:prstGeom>
                    <a:noFill/>
                    <a:ln w="9525">
                      <a:noFill/>
                      <a:miter lim="800000"/>
                      <a:headEnd/>
                      <a:tailEnd/>
                    </a:ln>
                  </pic:spPr>
                </pic:pic>
              </a:graphicData>
            </a:graphic>
          </wp:inline>
        </w:drawing>
      </w:r>
    </w:p>
    <w:p w:rsidR="00ED2235" w:rsidRDefault="00ED2235">
      <w:pPr>
        <w:jc w:val="center"/>
      </w:pPr>
    </w:p>
    <w:p w:rsidR="001379D1" w:rsidRDefault="001379D1">
      <w:pPr>
        <w:pStyle w:val="Heading1"/>
        <w:spacing w:before="240" w:line="240" w:lineRule="auto"/>
        <w:rPr>
          <w:bCs/>
          <w:sz w:val="28"/>
        </w:rPr>
      </w:pPr>
      <w:r>
        <w:rPr>
          <w:bCs/>
          <w:sz w:val="28"/>
        </w:rPr>
        <w:t>IMPORTANCE OF THE QUESTIONS BEING ADDRESSED</w:t>
      </w:r>
    </w:p>
    <w:p w:rsidR="001379D1" w:rsidRPr="003738BB" w:rsidRDefault="003738BB">
      <w:pPr>
        <w:pStyle w:val="Heading1"/>
        <w:spacing w:before="120" w:line="240" w:lineRule="auto"/>
        <w:rPr>
          <w:sz w:val="28"/>
        </w:rPr>
      </w:pPr>
      <w:r w:rsidRPr="003738BB">
        <w:rPr>
          <w:sz w:val="28"/>
        </w:rPr>
        <w:t>FAQs for BMT CTN</w:t>
      </w:r>
      <w:r w:rsidR="001379D1" w:rsidRPr="003738BB">
        <w:rPr>
          <w:sz w:val="28"/>
        </w:rPr>
        <w:t xml:space="preserve"> 0</w:t>
      </w:r>
      <w:r w:rsidR="006B1A77" w:rsidRPr="003738BB">
        <w:rPr>
          <w:sz w:val="28"/>
        </w:rPr>
        <w:t>7</w:t>
      </w:r>
      <w:r w:rsidR="001379D1" w:rsidRPr="003738BB">
        <w:rPr>
          <w:sz w:val="28"/>
        </w:rPr>
        <w:t>02</w:t>
      </w:r>
      <w:r w:rsidRPr="003738BB">
        <w:rPr>
          <w:sz w:val="28"/>
        </w:rPr>
        <w:t xml:space="preserve"> LONG TERM PROTOCOL </w:t>
      </w:r>
    </w:p>
    <w:p w:rsidR="003738BB" w:rsidRPr="003738BB" w:rsidRDefault="003738BB" w:rsidP="003738BB"/>
    <w:p w:rsidR="001379D1" w:rsidRPr="003738BB" w:rsidRDefault="001379D1">
      <w:pPr>
        <w:rPr>
          <w:b/>
        </w:rPr>
      </w:pPr>
    </w:p>
    <w:p w:rsidR="001379D1" w:rsidRDefault="001379D1">
      <w:pPr>
        <w:rPr>
          <w:b/>
        </w:rPr>
      </w:pPr>
      <w:r>
        <w:rPr>
          <w:b/>
        </w:rPr>
        <w:t xml:space="preserve">1. Why </w:t>
      </w:r>
      <w:r w:rsidR="00F51F73">
        <w:rPr>
          <w:b/>
        </w:rPr>
        <w:t>implement a long term follow up for BMT CTN 0702</w:t>
      </w:r>
      <w:r>
        <w:rPr>
          <w:b/>
        </w:rPr>
        <w:t>?</w:t>
      </w:r>
    </w:p>
    <w:p w:rsidR="001142BF" w:rsidRDefault="001142BF"/>
    <w:p w:rsidR="001379D1" w:rsidRDefault="00A42655">
      <w:r>
        <w:t>The BMT CTN 0702 was designed to include a fixed length of maintenance in all three arms. During protocol development, the results of CALGB/ECOG 100104 showing survival advantages with lenalidomide maintenance were not know</w:t>
      </w:r>
      <w:r w:rsidR="0041013B">
        <w:t>n</w:t>
      </w:r>
      <w:r w:rsidR="00334025">
        <w:fldChar w:fldCharType="begin"/>
      </w:r>
      <w:r w:rsidR="0041013B">
        <w:instrText xml:space="preserve"> NOTEREF _Ref388355249 \f \h </w:instrText>
      </w:r>
      <w:r w:rsidR="00334025">
        <w:fldChar w:fldCharType="separate"/>
      </w:r>
      <w:r w:rsidR="0041013B" w:rsidRPr="0041013B">
        <w:rPr>
          <w:rStyle w:val="EndnoteReference"/>
        </w:rPr>
        <w:t>1</w:t>
      </w:r>
      <w:r w:rsidR="00334025">
        <w:fldChar w:fldCharType="end"/>
      </w:r>
      <w:r>
        <w:t>. Also, the BMT CTN felt that prolonging the intervention to an indefinite point would not be logistically feasible. However</w:t>
      </w:r>
      <w:r w:rsidR="00B61DB8">
        <w:t>,</w:t>
      </w:r>
      <w:r>
        <w:t xml:space="preserve"> as the data on lenalidomide maintenance matured, two studies demonstrating survival advantage with this approached included maintenance until disease progressio</w:t>
      </w:r>
      <w:r w:rsidR="00374A23">
        <w:t>n</w:t>
      </w:r>
      <w:bookmarkStart w:id="0" w:name="_Ref388355249"/>
      <w:r w:rsidR="00374A23">
        <w:rPr>
          <w:rStyle w:val="EndnoteReference"/>
        </w:rPr>
        <w:endnoteReference w:id="1"/>
      </w:r>
      <w:bookmarkEnd w:id="0"/>
      <w:r w:rsidR="00374A23">
        <w:rPr>
          <w:vertAlign w:val="superscript"/>
        </w:rPr>
        <w:t>,</w:t>
      </w:r>
      <w:bookmarkStart w:id="1" w:name="_Ref388355363"/>
      <w:r w:rsidR="00374A23">
        <w:rPr>
          <w:rStyle w:val="EndnoteReference"/>
        </w:rPr>
        <w:endnoteReference w:id="2"/>
      </w:r>
      <w:bookmarkEnd w:id="1"/>
      <w:r>
        <w:t>.</w:t>
      </w:r>
      <w:r w:rsidR="00ED2235">
        <w:t xml:space="preserve"> </w:t>
      </w:r>
      <w:r>
        <w:t>One study demonstrating time to progression advantage but no survival advantage was limited to two years of maintenanc</w:t>
      </w:r>
      <w:r w:rsidR="0041013B">
        <w:t>e</w:t>
      </w:r>
      <w:r w:rsidR="0041013B">
        <w:rPr>
          <w:rStyle w:val="EndnoteReference"/>
        </w:rPr>
        <w:endnoteReference w:id="3"/>
      </w:r>
      <w:r>
        <w:t>. As this data became available, physicians and patients enrolled</w:t>
      </w:r>
      <w:r w:rsidR="005E5298">
        <w:t xml:space="preserve"> to the BMT CTN 0702 inquired</w:t>
      </w:r>
      <w:r>
        <w:t xml:space="preserve"> what to do after they complete three years of maintenance. Many patients and physicians expressed the desire to continue on commercial lenalidomide when they complete study drug. </w:t>
      </w:r>
      <w:r w:rsidR="002B3A5C">
        <w:t>The idea of expanding the access of lenalidomide to patients willing to continue was entertained by the protocol team. Several approaches were discussed. First</w:t>
      </w:r>
      <w:r w:rsidR="00462868">
        <w:t xml:space="preserve"> option was to </w:t>
      </w:r>
      <w:r w:rsidR="002B3A5C">
        <w:t>amend the protocol and alter the</w:t>
      </w:r>
      <w:r w:rsidR="00462868">
        <w:t xml:space="preserve"> length of maintenance from three years to until disease progression. </w:t>
      </w:r>
      <w:r w:rsidR="002B3A5C">
        <w:t>This approach was felt to be problematic because it would</w:t>
      </w:r>
      <w:r w:rsidR="00627698">
        <w:t xml:space="preserve"> require</w:t>
      </w:r>
      <w:r w:rsidR="002B3A5C">
        <w:t xml:space="preserve"> re-consent</w:t>
      </w:r>
      <w:r w:rsidR="00462868">
        <w:t>ing all patients on study, which</w:t>
      </w:r>
      <w:r w:rsidR="002B3A5C">
        <w:t xml:space="preserve"> would</w:t>
      </w:r>
      <w:r w:rsidR="00462868">
        <w:t xml:space="preserve"> not</w:t>
      </w:r>
      <w:r w:rsidR="002B3A5C">
        <w:t xml:space="preserve"> affect some patients who eventually meet the primary end point of the trial before the 3 year of maintenance was reached. Additionally</w:t>
      </w:r>
      <w:r w:rsidR="00462868">
        <w:t>,</w:t>
      </w:r>
      <w:r w:rsidR="002B3A5C">
        <w:t xml:space="preserve"> patients who were against this approach and </w:t>
      </w:r>
      <w:r w:rsidR="005E5298">
        <w:t xml:space="preserve">did </w:t>
      </w:r>
      <w:r w:rsidR="002B3A5C">
        <w:t>not consent</w:t>
      </w:r>
      <w:r w:rsidR="00462868">
        <w:t xml:space="preserve"> the protocol amendment</w:t>
      </w:r>
      <w:r w:rsidR="002B3A5C">
        <w:t xml:space="preserve"> would </w:t>
      </w:r>
      <w:r w:rsidR="005E5298">
        <w:t>be considered off study treatment</w:t>
      </w:r>
      <w:r w:rsidR="002B3A5C">
        <w:t>. Thus, amending the protocol would result in excess work for</w:t>
      </w:r>
      <w:r w:rsidR="00462868">
        <w:t xml:space="preserve"> participating</w:t>
      </w:r>
      <w:r w:rsidR="002B3A5C">
        <w:t xml:space="preserve"> sites and would risk reducing the number of patients evaluable for the primary endpoint. Second</w:t>
      </w:r>
      <w:r w:rsidR="00462868">
        <w:t xml:space="preserve"> option was to</w:t>
      </w:r>
      <w:r w:rsidR="002B3A5C">
        <w:t xml:space="preserve"> develop an expanded access protocol to provide lenalidomide to only patients who have not progressed after three years of maintenance and who agree to continue study drug. This app</w:t>
      </w:r>
      <w:r w:rsidR="005E5298">
        <w:t xml:space="preserve">roach would allow consenting </w:t>
      </w:r>
      <w:r w:rsidR="002B3A5C">
        <w:t>patients who were about to complete maintenance and would not affect the primary endpoint of the parent trial. However, following o</w:t>
      </w:r>
      <w:r w:rsidR="005E5298">
        <w:t xml:space="preserve">nly a subset of patients </w:t>
      </w:r>
      <w:r w:rsidR="002B3A5C">
        <w:t>could be unbalanced across the three arms, could theoretically affect any long term outcome analysis by</w:t>
      </w:r>
      <w:r w:rsidR="00462868">
        <w:t xml:space="preserve"> treatment arm according to</w:t>
      </w:r>
      <w:r w:rsidR="002B3A5C">
        <w:t xml:space="preserve"> the initial randomization. Additionally, ascertainment bias for those in the expanded access versus those not would be difficult to correct. T</w:t>
      </w:r>
      <w:r w:rsidR="005E5298">
        <w:t>hus, the protocol team decided o</w:t>
      </w:r>
      <w:r w:rsidR="002B3A5C">
        <w:t xml:space="preserve">n following all patients </w:t>
      </w:r>
      <w:r w:rsidR="005E5298">
        <w:t xml:space="preserve">regardless of whether </w:t>
      </w:r>
      <w:r w:rsidR="00715494">
        <w:t>lenalidomide maintenance</w:t>
      </w:r>
      <w:r w:rsidR="005E5298">
        <w:t xml:space="preserve"> was completed</w:t>
      </w:r>
      <w:r w:rsidR="00715494">
        <w:t>. It would allow us to extend the follow up and perform a more formal long term outcomes analysis, evaluate the incidence of second primary malignancies</w:t>
      </w:r>
      <w:r w:rsidR="005E5298">
        <w:t>,</w:t>
      </w:r>
      <w:r w:rsidR="00715494">
        <w:t xml:space="preserve"> and continue to collect health quality of life information. </w:t>
      </w:r>
    </w:p>
    <w:p w:rsidR="00A20D54" w:rsidRDefault="00A20D54"/>
    <w:p w:rsidR="001379D1" w:rsidRDefault="001379D1">
      <w:pPr>
        <w:rPr>
          <w:b/>
        </w:rPr>
      </w:pPr>
      <w:r>
        <w:rPr>
          <w:b/>
        </w:rPr>
        <w:t xml:space="preserve">2. </w:t>
      </w:r>
      <w:r w:rsidR="00F51F73">
        <w:rPr>
          <w:b/>
        </w:rPr>
        <w:t>How does the implementation of this protocol affect the parent trial</w:t>
      </w:r>
      <w:r>
        <w:rPr>
          <w:b/>
        </w:rPr>
        <w:t>?</w:t>
      </w:r>
    </w:p>
    <w:p w:rsidR="001142BF" w:rsidRDefault="001142BF"/>
    <w:p w:rsidR="00715494" w:rsidRDefault="00715494">
      <w:r>
        <w:t xml:space="preserve">The statistical analysis plan indeed overlaps with the implementation of the long term follow up protocol. The primary endpoint for the parent trial is progression free survival evaluated as time to event </w:t>
      </w:r>
      <w:r w:rsidR="00462868">
        <w:t xml:space="preserve">in </w:t>
      </w:r>
      <w:r>
        <w:t xml:space="preserve">different time points starting at 1 year after the last enrolled patient through 4 years after the last enrolled patient. Due to the differential length of interventions across the three arms of the parent trial, patients </w:t>
      </w:r>
      <w:r>
        <w:lastRenderedPageBreak/>
        <w:t>will</w:t>
      </w:r>
      <w:r w:rsidR="009A7B13">
        <w:t xml:space="preserve"> be on therapy for 3 years and 2</w:t>
      </w:r>
      <w:r>
        <w:t xml:space="preserve"> months, 3 years and </w:t>
      </w:r>
      <w:r w:rsidR="009A7B13">
        <w:t xml:space="preserve">4 </w:t>
      </w:r>
      <w:r w:rsidR="00771496">
        <w:t>months and 3 years and 6</w:t>
      </w:r>
      <w:r>
        <w:t xml:space="preserve"> months for the autologous hematopoietic cell transplant (autoHCT) followed by maintenance, tandem autoHCT followed by maintenance</w:t>
      </w:r>
      <w:r w:rsidR="00DD589E">
        <w:t>,</w:t>
      </w:r>
      <w:r>
        <w:t xml:space="preserve"> and autoHCT followed by consolidation and maintenance, respectively. In fact, according to allowable times in between intervention</w:t>
      </w:r>
      <w:r w:rsidR="00462868">
        <w:t>s,</w:t>
      </w:r>
      <w:r>
        <w:t xml:space="preserve"> some patients might complete maintenance by 4 years from study entry. Thus, enrollment to the long term follow up would be different depending on the </w:t>
      </w:r>
      <w:r w:rsidR="00462868">
        <w:t xml:space="preserve">treatment </w:t>
      </w:r>
      <w:r>
        <w:t xml:space="preserve">arm. The </w:t>
      </w:r>
      <w:r w:rsidR="00462868">
        <w:t xml:space="preserve">selected </w:t>
      </w:r>
      <w:r>
        <w:t xml:space="preserve">approach to address this overlap is to censor the analysis of the primary endpoint of the </w:t>
      </w:r>
      <w:r w:rsidR="00771496">
        <w:t>trial to 3 years and 2</w:t>
      </w:r>
      <w:r>
        <w:t xml:space="preserve"> months, this will allow performing the analysis for patients at the sam</w:t>
      </w:r>
      <w:r w:rsidR="005B09DC">
        <w:t>e time from randomization and</w:t>
      </w:r>
      <w:r>
        <w:t xml:space="preserve"> </w:t>
      </w:r>
      <w:r w:rsidR="005B09DC">
        <w:t xml:space="preserve">all patients will be on therapy. </w:t>
      </w:r>
      <w:r w:rsidR="00462868">
        <w:t>We are confident that by modifying</w:t>
      </w:r>
      <w:r w:rsidR="005B09DC">
        <w:t xml:space="preserve"> the statistical plan of the parent trial will resolve the potential overlap between the two protocols. </w:t>
      </w:r>
    </w:p>
    <w:p w:rsidR="00FC5053" w:rsidRDefault="00715494">
      <w:r>
        <w:t xml:space="preserve">   </w:t>
      </w:r>
    </w:p>
    <w:p w:rsidR="004B1868" w:rsidRDefault="001379D1">
      <w:pPr>
        <w:rPr>
          <w:b/>
        </w:rPr>
      </w:pPr>
      <w:r>
        <w:rPr>
          <w:b/>
        </w:rPr>
        <w:t xml:space="preserve">3. </w:t>
      </w:r>
      <w:r w:rsidR="00F51F73">
        <w:rPr>
          <w:b/>
        </w:rPr>
        <w:t>What happens if patients do not want to continue lenalidomide maintenance</w:t>
      </w:r>
      <w:r w:rsidR="004B1868">
        <w:rPr>
          <w:b/>
        </w:rPr>
        <w:t>?</w:t>
      </w:r>
    </w:p>
    <w:p w:rsidR="00B52CF3" w:rsidRDefault="00B52CF3"/>
    <w:p w:rsidR="00653BEE" w:rsidRDefault="005B09DC">
      <w:r>
        <w:t>All patients will</w:t>
      </w:r>
      <w:r w:rsidR="005A3D57">
        <w:t xml:space="preserve"> be</w:t>
      </w:r>
      <w:r>
        <w:t xml:space="preserve"> followed in the long term follow up protocol. There is a concern of treatment fatigue or fatigue related to frequent evaluations in a clinical trial. The Long Term Follow up protocol</w:t>
      </w:r>
      <w:r w:rsidR="00810835">
        <w:t xml:space="preserve"> has less frequent schedule</w:t>
      </w:r>
      <w:r w:rsidR="005A3D57">
        <w:t xml:space="preserve"> of events, including</w:t>
      </w:r>
      <w:r w:rsidR="00810835">
        <w:t xml:space="preserve"> twice a year follow up assessment. Capture of adverse events will be the same as the parent trial. Some patients will elect not</w:t>
      </w:r>
      <w:r w:rsidR="00462868">
        <w:t xml:space="preserve"> to</w:t>
      </w:r>
      <w:r w:rsidR="00810835">
        <w:t xml:space="preserve"> partic</w:t>
      </w:r>
      <w:r w:rsidR="00DB17C4">
        <w:t>ipate in the long term follow up. These patients will complete their follow up on BMT CTN 0702 and will be</w:t>
      </w:r>
      <w:r w:rsidR="00810835">
        <w:t xml:space="preserve"> censored at 3 y</w:t>
      </w:r>
      <w:r w:rsidR="00771496">
        <w:t>ears and 2</w:t>
      </w:r>
      <w:r w:rsidR="00462868">
        <w:t xml:space="preserve"> month-</w:t>
      </w:r>
      <w:r w:rsidR="00810835">
        <w:t>time point for the</w:t>
      </w:r>
      <w:r w:rsidR="00DB17C4">
        <w:t xml:space="preserve"> long term follow up analysis. Data from the CIBMTR will be utilized for long term follow up on these patients. </w:t>
      </w:r>
    </w:p>
    <w:p w:rsidR="005B09DC" w:rsidRPr="004B1868" w:rsidRDefault="005B09DC"/>
    <w:p w:rsidR="001379D1" w:rsidRDefault="00B61DB8">
      <w:pPr>
        <w:rPr>
          <w:snapToGrid w:val="0"/>
          <w:color w:val="000000"/>
        </w:rPr>
      </w:pPr>
      <w:r>
        <w:rPr>
          <w:b/>
        </w:rPr>
        <w:t>4</w:t>
      </w:r>
      <w:r w:rsidR="001379D1">
        <w:rPr>
          <w:b/>
        </w:rPr>
        <w:t xml:space="preserve">. </w:t>
      </w:r>
      <w:r w:rsidR="00F51F73">
        <w:rPr>
          <w:b/>
        </w:rPr>
        <w:t>Are all patients in the BMT CTN 0702 eligible</w:t>
      </w:r>
      <w:r w:rsidR="00E305B7">
        <w:rPr>
          <w:b/>
        </w:rPr>
        <w:t xml:space="preserve"> to continue maintenance in the</w:t>
      </w:r>
      <w:r w:rsidR="00F51F73">
        <w:rPr>
          <w:b/>
        </w:rPr>
        <w:t xml:space="preserve"> the Long Term Follow up protocol</w:t>
      </w:r>
      <w:r w:rsidR="001379D1">
        <w:rPr>
          <w:b/>
        </w:rPr>
        <w:t>?</w:t>
      </w:r>
    </w:p>
    <w:p w:rsidR="00B52CF3" w:rsidRDefault="00B52CF3">
      <w:pPr>
        <w:rPr>
          <w:snapToGrid w:val="0"/>
          <w:color w:val="000000"/>
        </w:rPr>
      </w:pPr>
    </w:p>
    <w:p w:rsidR="00E305B7" w:rsidRDefault="00E305B7">
      <w:pPr>
        <w:rPr>
          <w:snapToGrid w:val="0"/>
          <w:color w:val="000000"/>
        </w:rPr>
      </w:pPr>
      <w:r>
        <w:rPr>
          <w:snapToGrid w:val="0"/>
          <w:color w:val="000000"/>
        </w:rPr>
        <w:t xml:space="preserve">Yes, all patients who completed 3 years of maintenance </w:t>
      </w:r>
      <w:r w:rsidR="00215E38">
        <w:rPr>
          <w:snapToGrid w:val="0"/>
          <w:color w:val="000000"/>
        </w:rPr>
        <w:t>and</w:t>
      </w:r>
      <w:r w:rsidR="0003132C">
        <w:rPr>
          <w:snapToGrid w:val="0"/>
          <w:color w:val="000000"/>
        </w:rPr>
        <w:t xml:space="preserve"> who have not experience disease progression</w:t>
      </w:r>
      <w:r w:rsidR="00215E38">
        <w:rPr>
          <w:snapToGrid w:val="0"/>
          <w:color w:val="000000"/>
        </w:rPr>
        <w:t xml:space="preserve"> are eligible for the Long Term Follow up protocol. During the implementation phase </w:t>
      </w:r>
      <w:r w:rsidR="0003132C">
        <w:rPr>
          <w:snapToGrid w:val="0"/>
          <w:color w:val="000000"/>
        </w:rPr>
        <w:t xml:space="preserve">of </w:t>
      </w:r>
      <w:r w:rsidR="00215E38">
        <w:rPr>
          <w:snapToGrid w:val="0"/>
          <w:color w:val="000000"/>
        </w:rPr>
        <w:t xml:space="preserve">this protocol, there will be a gap whereby patients are completing maintenance and the Long Term Follow up protocol is not available. Participating centers will receive a memo announcing the </w:t>
      </w:r>
      <w:r w:rsidR="0003132C">
        <w:rPr>
          <w:snapToGrid w:val="0"/>
          <w:color w:val="000000"/>
        </w:rPr>
        <w:t xml:space="preserve">plans and development of the Long Term Follow up </w:t>
      </w:r>
      <w:r w:rsidR="00215E38">
        <w:rPr>
          <w:snapToGrid w:val="0"/>
          <w:color w:val="000000"/>
        </w:rPr>
        <w:t>protocol once it is approved by the NHLBI PRC. Patients who complete three years of maintenance can stop maintenance and wait for activation of the long term follow up protocol or they</w:t>
      </w:r>
      <w:r w:rsidR="0003132C">
        <w:rPr>
          <w:snapToGrid w:val="0"/>
          <w:color w:val="000000"/>
        </w:rPr>
        <w:t xml:space="preserve"> can initiate commercial drug on</w:t>
      </w:r>
      <w:r w:rsidR="00215E38">
        <w:rPr>
          <w:snapToGrid w:val="0"/>
          <w:color w:val="000000"/>
        </w:rPr>
        <w:t xml:space="preserve"> their own insu</w:t>
      </w:r>
      <w:r w:rsidR="0003132C">
        <w:rPr>
          <w:snapToGrid w:val="0"/>
          <w:color w:val="000000"/>
        </w:rPr>
        <w:t>rance expenses at</w:t>
      </w:r>
      <w:r w:rsidR="00215E38">
        <w:rPr>
          <w:snapToGrid w:val="0"/>
          <w:color w:val="000000"/>
        </w:rPr>
        <w:t xml:space="preserve"> the same maintenance dose until enrollment in the Long Term Follow up protocol at the discretion of the treating physician. All patients will be eligible regardless of the time off lenalidomide maintenance between </w:t>
      </w:r>
      <w:r w:rsidR="00DB17C4">
        <w:rPr>
          <w:snapToGrid w:val="0"/>
          <w:color w:val="000000"/>
        </w:rPr>
        <w:t xml:space="preserve">successful </w:t>
      </w:r>
      <w:r w:rsidR="00215E38">
        <w:rPr>
          <w:snapToGrid w:val="0"/>
          <w:color w:val="000000"/>
        </w:rPr>
        <w:t>completion of the parent trial</w:t>
      </w:r>
      <w:r w:rsidR="0003132C">
        <w:rPr>
          <w:snapToGrid w:val="0"/>
          <w:color w:val="000000"/>
        </w:rPr>
        <w:t xml:space="preserve"> maintenance period</w:t>
      </w:r>
      <w:r w:rsidR="00215E38">
        <w:rPr>
          <w:snapToGrid w:val="0"/>
          <w:color w:val="000000"/>
        </w:rPr>
        <w:t xml:space="preserve"> and enrollment </w:t>
      </w:r>
      <w:r w:rsidR="0003132C">
        <w:rPr>
          <w:snapToGrid w:val="0"/>
          <w:color w:val="000000"/>
        </w:rPr>
        <w:t>in the Long Term Follow up protocol</w:t>
      </w:r>
      <w:r w:rsidR="00215E38">
        <w:rPr>
          <w:snapToGrid w:val="0"/>
          <w:color w:val="000000"/>
        </w:rPr>
        <w:t>, as long as there is no clinical e</w:t>
      </w:r>
      <w:r w:rsidR="00DB17C4">
        <w:rPr>
          <w:snapToGrid w:val="0"/>
          <w:color w:val="000000"/>
        </w:rPr>
        <w:t xml:space="preserve">vidence of disease progression. </w:t>
      </w:r>
    </w:p>
    <w:p w:rsidR="001379D1" w:rsidRDefault="001379D1"/>
    <w:p w:rsidR="001379D1" w:rsidRDefault="001379D1">
      <w:pPr>
        <w:rPr>
          <w:b/>
        </w:rPr>
      </w:pPr>
      <w:r>
        <w:rPr>
          <w:b/>
        </w:rPr>
        <w:t xml:space="preserve">5. </w:t>
      </w:r>
      <w:r w:rsidR="00F51F73">
        <w:rPr>
          <w:b/>
        </w:rPr>
        <w:t xml:space="preserve">Why use progression </w:t>
      </w:r>
      <w:r w:rsidR="00A42655">
        <w:rPr>
          <w:b/>
        </w:rPr>
        <w:t>free survival as the primary endpoint of the Long Term Follow up protocol</w:t>
      </w:r>
      <w:r w:rsidR="008C2BEC">
        <w:rPr>
          <w:b/>
        </w:rPr>
        <w:t>?</w:t>
      </w:r>
    </w:p>
    <w:p w:rsidR="0044106C" w:rsidRDefault="0044106C">
      <w:pPr>
        <w:rPr>
          <w:b/>
        </w:rPr>
      </w:pPr>
    </w:p>
    <w:p w:rsidR="008C2BEC" w:rsidRDefault="00215E38">
      <w:r>
        <w:t xml:space="preserve">Long term outcomes are critical in myeloma trials. Several trials demonstrated differences between interventions after 3 or even 5 years of follow up. Keeping the Long Term Follow up protocol in line with the parent trial will strengthen </w:t>
      </w:r>
      <w:r w:rsidR="00B815BF">
        <w:t>subsequent analyse</w:t>
      </w:r>
      <w:r>
        <w:t>s of the parent trial. The Long Term F</w:t>
      </w:r>
      <w:r w:rsidR="00BF1878">
        <w:t>ollow up protocol will allow us to</w:t>
      </w:r>
      <w:r>
        <w:t xml:space="preserve"> have a formal structure for analyzing </w:t>
      </w:r>
      <w:r w:rsidR="00BF1878">
        <w:t>PFS along with other endpoints of interest such as second primary malignancies,</w:t>
      </w:r>
      <w:r w:rsidR="00702E98">
        <w:t xml:space="preserve"> adverse events</w:t>
      </w:r>
      <w:r w:rsidR="00DB17C4">
        <w:t>,</w:t>
      </w:r>
      <w:r w:rsidR="00702E98">
        <w:t xml:space="preserve"> and health rela</w:t>
      </w:r>
      <w:r w:rsidR="00BF1878">
        <w:t xml:space="preserve">ted quality of life. </w:t>
      </w:r>
    </w:p>
    <w:p w:rsidR="00215E38" w:rsidRDefault="00215E38"/>
    <w:p w:rsidR="008C2BEC" w:rsidRPr="008C2BEC" w:rsidRDefault="008C2BEC" w:rsidP="00640101">
      <w:pPr>
        <w:keepNext/>
        <w:keepLines/>
        <w:rPr>
          <w:b/>
        </w:rPr>
      </w:pPr>
      <w:r>
        <w:rPr>
          <w:b/>
        </w:rPr>
        <w:lastRenderedPageBreak/>
        <w:t xml:space="preserve">6. Why </w:t>
      </w:r>
      <w:r w:rsidR="00702E98">
        <w:rPr>
          <w:b/>
        </w:rPr>
        <w:t xml:space="preserve">are </w:t>
      </w:r>
      <w:r w:rsidR="00A42655">
        <w:rPr>
          <w:b/>
        </w:rPr>
        <w:t>second primary malignancies</w:t>
      </w:r>
      <w:r w:rsidR="00702E98">
        <w:rPr>
          <w:b/>
        </w:rPr>
        <w:t xml:space="preserve"> (SPM)</w:t>
      </w:r>
      <w:r w:rsidR="00A42655">
        <w:rPr>
          <w:b/>
        </w:rPr>
        <w:t xml:space="preserve"> included in this protocol</w:t>
      </w:r>
      <w:r w:rsidR="006B1A77">
        <w:rPr>
          <w:b/>
        </w:rPr>
        <w:t xml:space="preserve">? </w:t>
      </w:r>
    </w:p>
    <w:p w:rsidR="0044106C" w:rsidRDefault="0044106C" w:rsidP="00640101">
      <w:pPr>
        <w:keepNext/>
        <w:keepLines/>
      </w:pPr>
    </w:p>
    <w:p w:rsidR="00702E98" w:rsidRPr="00702E98" w:rsidRDefault="00702E98" w:rsidP="00640101">
      <w:pPr>
        <w:keepNext/>
        <w:keepLines/>
      </w:pPr>
      <w:r>
        <w:t>The development of SPMs was an important finding of the two first trials that evaluated lenalidomide maintenance after autoHCT</w:t>
      </w:r>
      <w:r w:rsidR="00334025">
        <w:fldChar w:fldCharType="begin"/>
      </w:r>
      <w:r w:rsidR="0041013B">
        <w:instrText xml:space="preserve"> NOTEREF _Ref388355249 \f \h </w:instrText>
      </w:r>
      <w:r w:rsidR="00334025">
        <w:fldChar w:fldCharType="separate"/>
      </w:r>
      <w:r w:rsidR="0041013B" w:rsidRPr="0041013B">
        <w:rPr>
          <w:rStyle w:val="EndnoteReference"/>
        </w:rPr>
        <w:t>1</w:t>
      </w:r>
      <w:r w:rsidR="00334025">
        <w:fldChar w:fldCharType="end"/>
      </w:r>
      <w:r w:rsidR="0041013B">
        <w:rPr>
          <w:vertAlign w:val="superscript"/>
        </w:rPr>
        <w:t>,</w:t>
      </w:r>
      <w:r w:rsidR="00334025">
        <w:fldChar w:fldCharType="begin"/>
      </w:r>
      <w:r w:rsidR="0041013B">
        <w:instrText xml:space="preserve"> NOTEREF _Ref388355363 \f \h </w:instrText>
      </w:r>
      <w:r w:rsidR="00334025">
        <w:fldChar w:fldCharType="separate"/>
      </w:r>
      <w:r w:rsidR="0041013B" w:rsidRPr="0041013B">
        <w:rPr>
          <w:rStyle w:val="EndnoteReference"/>
        </w:rPr>
        <w:t>2</w:t>
      </w:r>
      <w:r w:rsidR="00334025">
        <w:fldChar w:fldCharType="end"/>
      </w:r>
      <w:r w:rsidR="0041013B">
        <w:rPr>
          <w:vertAlign w:val="superscript"/>
        </w:rPr>
        <w:t>,</w:t>
      </w:r>
      <w:r w:rsidR="0041013B">
        <w:rPr>
          <w:rStyle w:val="EndnoteReference"/>
        </w:rPr>
        <w:endnoteReference w:id="4"/>
      </w:r>
      <w:r w:rsidR="00334025">
        <w:fldChar w:fldCharType="begin">
          <w:fldData xml:space="preserve">PEVuZE5vdGU+PENpdGU+PEF1dGhvcj5BdHRhbDwvQXV0aG9yPjxZZWFyPjIwMTI8L1llYXI+PFJl
Y051bT4yPC9SZWNOdW0+PHJlY29yZD48cmVjLW51bWJlcj4yPC9yZWMtbnVtYmVyPjxmb3JlaWdu
LWtleXM+PGtleSBhcHA9IkVOIiBkYi1pZD0iOXZ3OXJzd3RwcGQwNWhlMDlzc3BwOXJnczBzd3Jw
dDBzcnJ6Ij4yPC9rZXk+PC9mb3JlaWduLWtleXM+PHJlZi10eXBlIG5hbWU9IkpvdXJuYWwgQXJ0
aWNsZSI+MTc8L3JlZi10eXBlPjxjb250cmlidXRvcnM+PGF1dGhvcnM+PGF1dGhvcj5BdHRhbCwg
TS48L2F1dGhvcj48YXV0aG9yPkxhdXdlcnMtQ2FuY2VzLCBWLjwvYXV0aG9yPjxhdXRob3I+TWFy
aXQsIEcuPC9hdXRob3I+PGF1dGhvcj5DYWlsbG90LCBELjwvYXV0aG9yPjxhdXRob3I+TW9yZWF1
LCBQLjwvYXV0aG9yPjxhdXRob3I+RmFjb24sIFQuPC9hdXRob3I+PGF1dGhvcj5TdG9wcGEsIEEu
IE0uPC9hdXRob3I+PGF1dGhvcj5IdWxpbiwgQy48L2F1dGhvcj48YXV0aG9yPkJlbmJvdWJrZXIs
IEwuPC9hdXRob3I+PGF1dGhvcj5HYXJkZXJldCwgTC48L2F1dGhvcj48YXV0aG9yPkRlY2F1eCwg
Ty48L2F1dGhvcj48YXV0aG9yPkxleXZyYXosIFMuPC9hdXRob3I+PGF1dGhvcj5WZWtlbWFucywg
TS4gQy48L2F1dGhvcj48YXV0aG9yPlZvaWxsYXQsIEwuPC9hdXRob3I+PGF1dGhvcj5NaWNoYWxs
ZXQsIE0uPC9hdXRob3I+PGF1dGhvcj5QZWdvdXJpZSwgQi48L2F1dGhvcj48YXV0aG9yPkR1bW9u
dGV0LCBDLjwvYXV0aG9yPjxhdXRob3I+Um91c3NlbCwgTS48L2F1dGhvcj48YXV0aG9yPkxlbGV1
LCBYLjwvYXV0aG9yPjxhdXRob3I+TWF0aGlvdCwgQy48L2F1dGhvcj48YXV0aG9yPlBheWVuLCBD
LjwvYXV0aG9yPjxhdXRob3I+QXZldC1Mb2lzZWF1LCBILjwvYXV0aG9yPjxhdXRob3I+SGFyb3Vz
c2VhdSwgSi4gTC48L2F1dGhvcj48L2F1dGhvcnM+PC9jb250cmlidXRvcnM+PGF1dGgtYWRkcmVz
cz5EZXBhcnRtZW50IG9mIEhlbWF0b2xvZ3ksIEhvcGl0YWwgUHVycGFuLCBUb3Vsb3VzZSwgRnJh
bmNlLiBhdHRhbC5tQGNodS10b3Vsb3VzZS5mcjwvYXV0aC1hZGRyZXNzPjx0aXRsZXM+PHRpdGxl
PkxlbmFsaWRvbWlkZSBtYWludGVuYW5jZSBhZnRlciBzdGVtLWNlbGwgdHJhbnNwbGFudGF0aW9u
IGZvciBtdWx0aXBsZSBteWVsb21hPC90aXRsZT48c2Vjb25kYXJ5LXRpdGxlPk4gRW5nbCBKIE1l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b2YgbWVkaWNpbmU8L2FiYnItMT48L2FsdC1wZXJpb2RpY2FsPjxwYWdlcz4xNzgyLTkxPC9wYWdl
cz48dm9sdW1lPjM2Njwvdm9sdW1lPjxudW1iZXI+MTk8L251bWJlcj48ZWRpdGlvbj4yMDEyLzA1
LzExPC9lZGl0aW9uPjxrZXl3b3Jkcz48a2V5d29yZD5BZHVsdDwva2V5d29yZD48a2V5d29yZD5B
Z2VkPC9rZXl3b3JkPjxrZXl3b3JkPkFudGluZW9wbGFzdGljIEFnZW50cy9hZHZlcnNlIGVmZmVj
dHMvKnRoZXJhcGV1dGljIHVzZTwva2V5d29yZD48a2V5d29yZD5EaXNlYXNlLUZyZWUgU3Vydml2
YWw8L2tleXdvcmQ+PGtleXdvcmQ+RG91YmxlLUJsaW5kIE1ldGhvZDwva2V5d29yZD48a2V5d29y
ZD5GZW1hbGU8L2tleXdvcmQ+PGtleXdvcmQ+Rm9sbG93LVVwIFN0dWRpZXM8L2tleXdvcmQ+PGtl
eXdvcmQ+SHVtYW5zPC9rZXl3b3JkPjxrZXl3b3JkPkthcGxhbi1NZWllciBFc3RpbWF0ZTwva2V5
d29yZD48a2V5d29yZD5NYWludGVuYW5jZSBDaGVtb3RoZXJhcHk8L2tleXdvcmQ+PGtleXdvcmQ+
TWFsZTwva2V5d29yZD48a2V5d29yZD5NaWRkbGUgQWdlZDwva2V5d29yZD48a2V5d29yZD5NdWx0
aXBsZSBNeWVsb21hLypkcnVnIHRoZXJhcHkvbW9ydGFsaXR5PC9rZXl3b3JkPjxrZXl3b3JkPk5l
b3BsYXNtcywgU2Vjb25kIFByaW1hcnkvZXBpZGVtaW9sb2d5PC9rZXl3b3JkPjxrZXl3b3JkPipT
dGVtIENlbGwgVHJhbnNwbGFudGF0aW9uPC9rZXl3b3JkPjxrZXl3b3JkPlRoYWxpZG9taWRlL2Fk
dmVyc2UgZWZmZWN0cy8qYW5hbG9ncyAmYW1wOyBkZXJpdmF0aXZlcy90aGVyYXBldXRpYyB1c2U8
L2tleXdvcmQ+PGtleXdvcmQ+WW91bmcgQWR1bHQ8L2tleXdvcmQ+PC9rZXl3b3Jkcz48ZGF0ZXM+
PHllYXI+MjAxMjwveWVhcj48cHViLWRhdGVzPjxkYXRlPk1heSAxMDwvZGF0ZT48L3B1Yi1kYXRl
cz48L2RhdGVzPjxpc2JuPjE1MzMtNDQwNiAoRWxlY3Ryb25pYykmI3hEOzAwMjgtNDc5MyAoTGlu
a2luZyk8L2lzYm4+PGFjY2Vzc2lvbi1udW0+MjI1NzEyMDI8L2FjY2Vzc2lvbi1udW0+PHdvcmst
dHlwZT5DbGluaWNhbCBUcmlhbCwgUGhhc2UgSUlJJiN4RDtNdWx0aWNlbnRlciBTdHVkeSYjeEQ7
UmFuZG9taXplZCBDb250cm9sbGVkIFRyaWFsJiN4RDtSZXNlYXJjaCBTdXBwb3J0LCBOb24tVS5T
LiBHb3YmYXBvczt0PC93b3JrLXR5cGU+PHVybHM+PHJlbGF0ZWQtdXJscz48dXJsPmh0dHA6Ly93
d3cubmNiaS5ubG0ubmloLmdvdi9wdWJtZWQvMjI1NzEyMDI8L3VybD48L3JlbGF0ZWQtdXJscz48
L3VybHM+PGVsZWN0cm9uaWMtcmVzb3VyY2UtbnVtPjEwLjEwNTYvTkVKTW9hMTExNDEzODwvZWxl
Y3Ryb25pYy1yZXNvdXJjZS1udW0+PGxhbmd1YWdlPmVuZzwvbGFuZ3VhZ2U+PC9yZWNvcmQ+PC9D
aXRlPjxDaXRlPjxBdXRob3I+TWNDYXJ0aHk8L0F1dGhvcj48WWVhcj4yMDEyPC9ZZWFyPjxSZWNO
dW0+MTwvUmVjTnVtPjxyZWNvcmQ+PHJlYy1udW1iZXI+MTwvcmVjLW51bWJlcj48Zm9yZWlnbi1r
ZXlzPjxrZXkgYXBwPSJFTiIgZGItaWQ9Ijl2dzlyc3d0cHBkMDVoZTA5c3NwcDlyZ3Mwc3dycHQw
c3JyeiI+MTwva2V5PjwvZm9yZWlnbi1rZXlzPjxyZWYtdHlwZSBuYW1lPSJKb3VybmFsIEFydGlj
bGUiPjE3PC9yZWYtdHlwZT48Y29udHJpYnV0b3JzPjxhdXRob3JzPjxhdXRob3I+TWNDYXJ0aHks
IFAuIEwuPC9hdXRob3I+PGF1dGhvcj5Pd3phciwgSy48L2F1dGhvcj48YXV0aG9yPkhvZm1laXN0
ZXIsIEMuIEMuPC9hdXRob3I+PGF1dGhvcj5IdXJkLCBELiBELjwvYXV0aG9yPjxhdXRob3I+SGFz
c291biwgSC48L2F1dGhvcj48YXV0aG9yPlJpY2hhcmRzb24sIFAuIEcuPC9hdXRob3I+PGF1dGhv
cj5HaXJhbHQsIFMuPC9hdXRob3I+PGF1dGhvcj5TdGFkdG1hdWVyLCBFLiBBLjwvYXV0aG9yPjxh
dXRob3I+V2Vpc2RvcmYsIEQuIEouPC9hdXRob3I+PGF1dGhvcj5WaWosIFIuPC9hdXRob3I+PGF1
dGhvcj5Nb3JlYiwgSi4gUy48L2F1dGhvcj48YXV0aG9yPkNhbGxhbmRlciwgTi4gUy48L2F1dGhv
cj48YXV0aG9yPlZhbiBCZXNpZW4sIEsuPC9hdXRob3I+PGF1dGhvcj5HZW50aWxlLCBULjwvYXV0
aG9yPjxhdXRob3I+SXNvbGEsIEwuPC9hdXRob3I+PGF1dGhvcj5NYXppYXJ6LCBSLiBULjwvYXV0
aG9yPjxhdXRob3I+R2FicmllbCwgRC4gQS48L2F1dGhvcj48YXV0aG9yPkJhc2hleSwgQS48L2F1
dGhvcj48YXV0aG9yPkxhbmRhdSwgSC48L2F1dGhvcj48YXV0aG9yPk1hcnRpbiwgVC48L2F1dGhv
cj48YXV0aG9yPlFhemlsYmFzaCwgTS4gSC48L2F1dGhvcj48YXV0aG9yPkxldml0YW4sIEQuPC9h
dXRob3I+PGF1dGhvcj5NY0NsdW5lLCBCLjwvYXV0aG9yPjxhdXRob3I+U2NobG9zc21hbiwgUi48
L2F1dGhvcj48YXV0aG9yPkhhcnMsIFYuPC9hdXRob3I+PGF1dGhvcj5Qb3N0aWdsaW9uZSwgSi48
L2F1dGhvcj48YXV0aG9yPkppYW5nLCBDLjwvYXV0aG9yPjxhdXRob3I+QmVubmV0dCwgRS48L2F1
dGhvcj48YXV0aG9yPkJhcnJ5LCBTLjwvYXV0aG9yPjxhdXRob3I+QnJlc3NsZXIsIEwuPC9hdXRo
b3I+PGF1dGhvcj5LZWxseSwgTS48L2F1dGhvcj48YXV0aG9yPlNlaWxlciwgTS48L2F1dGhvcj48
YXV0aG9yPlJvc2VuYmF1bSwgQy48L2F1dGhvcj48YXV0aG9yPkhhcmksIFAuPC9hdXRob3I+PGF1
dGhvcj5QYXNxdWluaSwgTS4gQy48L2F1dGhvcj48YXV0aG9yPkhvcm93aXR6LCBNLiBNLjwvYXV0
aG9yPjxhdXRob3I+U2hlYSwgVC4gQy48L2F1dGhvcj48YXV0aG9yPkRldmluZSwgUy4gTS48L2F1
dGhvcj48YXV0aG9yPkFuZGVyc29uLCBLLiBDLjwvYXV0aG9yPjxhdXRob3I+TGlua2VyLCBDLjwv
YXV0aG9yPjwvYXV0aG9ycz48L2NvbnRyaWJ1dG9ycz48YXV0aC1hZGRyZXNzPkJsb29kIGFuZCBN
YXJyb3cgVHJhbnNwbGFudCBQcm9ncmFtLCBSb3N3ZWxsIFBhcmsgQ2FuY2VyIEluc3RpdHV0ZSwg
QnVmZmFsbywgTlkgMTQyNjMsIFVTQS4gcGhpbGlwLm1jY2FydGh5QHJvc3dlbGxwYXJrLm9yZzwv
YXV0aC1hZGRyZXNzPjx0aXRsZXM+PHRpdGxlPkxlbmFsaWRvbWlkZSBhZnRlciBzdGVtLWNlbGwg
dHJhbnNwbGFudGF0aW9uIGZvciBtdWx0aXBsZSBteWVsb21hPC90aXRsZT48c2Vjb25kYXJ5LXRp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cz4xNzcwLTgxPC9wYWdlcz48dm9sdW1lPjM2Njwvdm9sdW1lPjxudW1iZXI+MTk8L251bWJlcj48
ZWRpdGlvbj4yMDEyLzA1LzExPC9lZGl0aW9uPjxrZXl3b3Jkcz48a2V5d29yZD5BZHVsdDwva2V5
d29yZD48a2V5d29yZD5BZ2VkPC9rZXl3b3JkPjxrZXl3b3JkPkFudGluZW9wbGFzdGljIEFnZW50
cy9hZHZlcnNlIGVmZmVjdHMvKnRoZXJhcGV1dGljIHVzZTwva2V5d29yZD48a2V5d29yZD5EaXNl
YXNlLUZyZWUgU3Vydml2YWw8L2tleXdvcmQ+PGtleXdvcmQ+RG91YmxlLUJsaW5kIE1ldGhvZDwv
a2V5d29yZD48a2V5d29yZD5GZW1hbGU8L2tleXdvcmQ+PGtleXdvcmQ+Rm9sbG93LVVwIFN0dWRp
ZXM8L2tleXdvcmQ+PGtleXdvcmQ+SHVtYW5zPC9rZXl3b3JkPjxrZXl3b3JkPk1haW50ZW5hbmNl
IENoZW1vdGhlcmFweTwva2V5d29yZD48a2V5d29yZD5NYWxlPC9rZXl3b3JkPjxrZXl3b3JkPk1p
ZGRsZSBBZ2VkPC9rZXl3b3JkPjxrZXl3b3JkPk11bHRpcGxlIE15ZWxvbWEvKmRydWcgdGhlcmFw
eS9tb3J0YWxpdHkvdGhlcmFweTwva2V5d29yZD48a2V5d29yZD5OZW9wbGFzbXMsIFNlY29uZCBQ
cmltYXJ5L2VwaWRlbWlvbG9neTwva2V5d29yZD48a2V5d29yZD4qU3RlbSBDZWxsIFRyYW5zcGxh
bnRhdGlvbjwva2V5d29yZD48a2V5d29yZD5UaGFsaWRvbWlkZS9hZHZlcnNlIGVmZmVjdHMvKmFu
YWxvZ3MgJmFtcDsgZGVyaXZhdGl2ZXMvdGhlcmFwZXV0aWMgdXNlPC9rZXl3b3JkPjwva2V5d29y
ZHM+PGRhdGVzPjx5ZWFyPjIwMTI8L3llYXI+PHB1Yi1kYXRlcz48ZGF0ZT5NYXkgMTA8L2RhdGU+
PC9wdWItZGF0ZXM+PC9kYXRlcz48aXNibj4xNTMzLTQ0MDYgKEVsZWN0cm9uaWMpJiN4RDswMDI4
LTQ3OTMgKExpbmtpbmcpPC9pc2JuPjxhY2Nlc3Npb24tbnVtPjIyNTcxMjAxPC9hY2Nlc3Npb24t
bnVtPjx3b3JrLXR5cGU+Q2xpbmljYWwgVHJpYWwsIFBoYXNlIElJSSYjeEQ7TXVsdGljZW50ZXIg
U3R1ZHkmI3hEO1JhbmRvbWl6ZWQgQ29udHJvbGxlZCBUcmlhbCYjeEQ7UmVzZWFyY2ggU3VwcG9y
dCwgTi5JLkguLCBFeHRyYW11cmFsPC93b3JrLXR5cGU+PHVybHM+PHJlbGF0ZWQtdXJscz48dXJs
Pmh0dHA6Ly93d3cubmNiaS5ubG0ubmloLmdvdi9wdWJtZWQvMjI1NzEyMDE8L3VybD48L3JlbGF0
ZWQtdXJscz48L3VybHM+PGN1c3RvbTI+Mzc0NDM5MDwvY3VzdG9tMj48ZWxlY3Ryb25pYy1yZXNv
dXJjZS1udW0+MTAuMTA1Ni9ORUpNb2ExMTE0MDgzPC9lbGVjdHJvbmljLXJlc291cmNlLW51bT48
bGFuZ3VhZ2U+ZW5nPC9sYW5ndWFnZT48L3JlY29yZD48L0NpdGU+PENpdGU+PEF1dGhvcj5QYWx1
bWJvPC9BdXRob3I+PFllYXI+MjAxNDwvWWVhcj48UmVjTnVtPjEwPC9SZWNOdW0+PHJlY29yZD48
cmVjLW51bWJlcj4xMDwvcmVjLW51bWJlcj48Zm9yZWlnbi1rZXlzPjxrZXkgYXBwPSJFTiIgZGIt
aWQ9Ijl2dzlyc3d0cHBkMDVoZTA5c3NwcDlyZ3Mwc3dycHQwc3JyeiI+MTA8L2tleT48L2ZvcmVp
Z24ta2V5cz48cmVmLXR5cGUgbmFtZT0iSm91cm5hbCBBcnRpY2xlIj4xNzwvcmVmLXR5cGU+PGNv
bnRyaWJ1dG9ycz48YXV0aG9ycz48YXV0aG9yPlBhbHVtYm8sIEEuPC9hdXRob3I+PGF1dGhvcj5C
cmluZ2hlbiwgUy48L2F1dGhvcj48YXV0aG9yPkt1bWFyLCBTLiBLLjwvYXV0aG9yPjxhdXRob3I+
THVwcGFyZWxsaSwgRy48L2F1dGhvcj48YXV0aG9yPlVzbWFuaSwgUy48L2F1dGhvcj48YXV0aG9y
PldhYWdlLCBBLjwvYXV0aG9yPjxhdXRob3I+TGFyb2NjYSwgQS48L2F1dGhvcj48YXV0aG9yPnZh
biBkZXIgSG9sdCwgQi48L2F1dGhvcj48YXV0aG9yPk11c3RvLCBQLjwvYXV0aG9yPjxhdXRob3I+
T2ZmaWRhbmksIE0uPC9hdXRob3I+PGF1dGhvcj5QZXRydWNjaSwgTS4gVC48L2F1dGhvcj48YXV0
aG9yPkV2YW5nZWxpc3RhLCBBLjwvYXV0aG9yPjxhdXRob3I+WndlZWdtYW4sIFMuPC9hdXRob3I+
PGF1dGhvcj5Ob29rYSwgQS4gSy48L2F1dGhvcj48YXV0aG9yPlNwZW5jZXIsIEEuPC9hdXRob3I+
PGF1dGhvcj5EaW1vcG91bG9zLCBNLiBBLjwvYXV0aG9yPjxhdXRob3I+SGFqZWssIFIuPC9hdXRo
b3I+PGF1dGhvcj5DYXZvLCBNLjwvYXV0aG9yPjxhdXRob3I+UmljaGFyZHNvbiwgUC48L2F1dGhv
cj48YXV0aG9yPkxvbmlhbCwgUy48L2F1dGhvcj48YXV0aG9yPkNpY2NvbmUsIEcuPC9hdXRob3I+
PGF1dGhvcj5Cb2NjYWRvcm8sIE0uPC9hdXRob3I+PGF1dGhvcj5BbmRlcnNvbiwgSy48L2F1dGhv
cj48YXV0aG9yPkJhcmxvZ2llLCBCLjwvYXV0aG9yPjxhdXRob3I+U29ubmV2ZWxkLCBQLjwvYXV0
aG9yPjxhdXRob3I+TWNDYXJ0aHksIFAuIEwuPC9hdXRob3I+PC9hdXRob3JzPjwvY29udHJpYnV0
b3JzPjxhdXRoLWFkZHJlc3M+TXllbG9tYSBVbml0LCBEaXZpc2lvbiBvZiBIZW1hdG9sb2d5LCBB
emllbmRhIE9zcGVkYWxpZXJvIFVuaXZlcnNpdGFyaWEgQ2l0dGEgZGVsbGEgU2FsdXRlIGUgZGVs
bGEgU2NpZW56YSBkaSBUb3Jpbm8sIFVuaXZlcnNpdHkgb2YgVHVyaW4sIFR1cmluLCBJdGFseS4g
RWxlY3Ryb25pYyBhZGRyZXNzOiBhcHBhbHVtYm9AeWFob28uY29tLiYjeEQ7TXllbG9tYSBVbml0
LCBEaXZpc2lvbiBvZiBIZW1hdG9sb2d5LCBBemllbmRhIE9zcGVkYWxpZXJvIFVuaXZlcnNpdGFy
aWEgQ2l0dGEgZGVsbGEgU2FsdXRlIGUgZGVsbGEgU2NpZW56YSBkaSBUb3Jpbm8sIFVuaXZlcnNp
dHkgb2YgVHVyaW4sIFR1cmluLCBJdGFseS4mI3hEO0RpdmlzaW9uIG9mIEhlbWF0b2xvZ3ksIE1h
eW8gQ2xpbmljIENvbGxlZ2Ugb2YgTWVkaWNpbmUsIFJvY2hlc3RlciwgTU4sIFVTQS4mI3hEO015
ZWxvbWEgSW5zdGl0dXRlIGZvciBSZXNlYXJjaCBhbmQgVGhlcmFweSwgVW5pdmVyc2l0eSBvZiBB
cmthbnNhcyBmb3IgTWVkaWNhbCBTY2llbmNlcywgTGl0dGxlIFJvY2ssIEFSLCBVU0EuJiN4RDtE
ZXBhcnRtZW50IG9mIEhlbWF0b2xvZ3ksIFN0IE9sYXZzIEhvc3BpdGFsL05vcndlZ2lhbiBVbml2
ZXJzaXR5IG9mIFNjaWVuY2UgYW5kIFRlY2hub2xvZ3kgKE5UTlUpIGFuZCBLRyBKZWJzZW4gTXll
bG9tYSBSZXNlYXJjaCBDZW50ZXIsIFRyb25kaGVpbSwgTm9yd2F5LiYjeEQ7SE9WT04gRGF0YSBD
ZW50ZXIsIEVyYXNtdXMgTUMtQ2xpbmljYWwgVHJpYWwgQ2VudGVyLCBSb3R0ZXJkYW0sIE5ldGhl
cmxhbmRzLiYjeEQ7Q2VudHJvIGRpIFJpZmVyaW1lbnRvIE9uY29sb2dpY28gZGVsbGEgQmFzaWxp
Y2F0YSwgUmlvbmVybyBpbiBWdWx0dXJlLCBJdGFseS4mI3hEO0NsaW5pY2EgZGkgRW1hdG9sb2dp
YSwgQXppZW5kYSBPc3BlZGFsaWVybyBVbml2ZXJzaXRhcmlhIE9zcGVkYWxpIFJpdW5pdGkgZGkg
QW5jb25hLCBBbmNvbmEsIEl0YWx5LiYjeEQ7RGVwYXJ0bWVudCBvZiBDZWxsdWxhciBCaW90ZWNo
bm9sb2dpZXMgYW5kIEhlbWF0b2xvZ3ksIFNhcGllbnphIFVuaXZlcnNpdHksIFJvbWUsIEl0YWx5
LiYjeEQ7VW5pdCBvZiBDbGluaWNhbCBFcGlkZW1pb2xvZ3ksIFVuaXZlcnNpdHkgb2YgVHVyaW4s
IFR1cmluLCBJdGFseS4mI3hEO0RlcGFydG1lbnQgb2YgSGVtYXRvbG9neSwgVlUgVW5pdmVyc2l0
eSBNZWRpY2FsIENlbnRlciwgQW1zdGVyZGFtLCBOZXRoZXJsYW5kcy4mI3hEO0RpdmlzaW9uIG9m
IEJvbmUgTWFycm93IFRyYW5zcGxhbnQsIFdpbnNoaXAgQ2FuY2VyIEluc3RpdHV0ZSwgQXRsYW50
YSwgR0EsIFVTQS4mI3hEO0RlcGFydG1lbnQgb2YgQ2xpbmljYWwgSGVtYXRvbG9neSBhbmQgQm9u
ZSBNYXJyb3cgVHJhbnNwbGFudCwgQWxmcmVkIEhlYWx0aC1Nb25hc2ggVW5pdmVyc2l0eSwgTWVs
Ym91cm5lLCBWSUMsIEF1c3RyYWxpYS4mI3hEO0RlcGFydG1lbnQgb2YgQ2xpbmljYWwgVGhlcmFw
ZXV0aWNzLCBVbml2ZXJzaXR5IG9mIEF0aGVucyBTY2hvb2wgb2YgTWVkaWNpbmUsIEFsZXhhbmRy
YSBIb3NwaXRhbCwgQXRoZW5zLCBHcmVlY2UuJiN4RDtGYWN1bHR5IG9mIE1lZGljaW5lLCBhbmQg
RGVwYXJ0bWVudCBvZiBIYWVtYXRvb25jb2xvZ3ksIFVuaXZlcnNpdHkgSG9zcGl0YWwgT3N0cmF2
YSwgVW5pdmVyc2l0eSBvZiBPc3RyYXZhLCBPc3RyYXZhLCBDemVjaCBSZXB1YmxpYy4mI3hEOyZx
dW90O1NlcmFnbm9saSZxdW90OyBJbnN0aXR1dGUgb2YgSGVtYXRvbG9neSwgQm9sb2duYSBVbml2
ZXJzaXR5IFNjaG9vbCBvZiBNZWRpY2luZSwgQm9sb2duYSwgSXRhbHkuJiN4RDtEYW5hLUZhcmJl
ciBDYW5jZXIgSW5zdGl0dXRlLCBCb3N0b24sIE1BLCBVU0EuJiN4RDtEZXBhcnRtZW50IG9mIEhl
bWF0b2xvZ3kgYW5kIE1lZGljYWwgT25jb2xvZ3ksIFdpbnNoaXAgQ2FuY2VyIEluc3RpdHV0ZSwg
QXRsYW50YSwgR0EsIFVTQS4mI3hEO0hPVk9OIERhdGEgQ2VudGVyLCBFcmFzbXVzIE1DLUNsaW5p
Y2FsIFRyaWFsIENlbnRlciwgUm90dGVyZGFtLCBOZXRoZXJsYW5kczsgRGVwYXJ0bWVudCBvZiBI
ZW1hdG9sb2d5LCBFcmFzbXVzIE1DLCBSb3R0ZXJkYW0sIE5ldGhlcmxhbmRzLiYjeEQ7RGVwYXJ0
bWVudCBvZiBNZWRpY2luZSwgUm9zd2VsbCBQYXJrIENhbmNlciBJbnN0aXR1dGUsIEJ1ZmZhbG8s
IE5ZLCBVU0EuPC9hdXRoLWFkZHJlc3M+PHRpdGxlcz48dGl0bGU+U2Vjb25kIHByaW1hcnkgbWFs
aWduYW5jaWVzIHdpdGggbGVuYWxpZG9taWRlIHRoZXJhcHkgZm9yIG5ld2x5IGRpYWdub3NlZCBt
eWVsb21hOiBhIG1ldGEtYW5hbHlzaXMgb2YgaW5kaXZpZHVhbCBwYXRpZW50IGRhdGE8L3RpdGxl
PjxzZWNvbmRhcnktdGl0bGU+TGFuY2V0IE9uY29sPC9zZWNvbmRhcnktdGl0bGU+PC90aXRsZXM+
PHBlcmlvZGljYWw+PGZ1bGwtdGl0bGU+TGFuY2V0IE9uY29sPC9mdWxsLXRpdGxlPjwvcGVyaW9k
aWNhbD48cGFnZXM+MzMzLTQyPC9wYWdlcz48dm9sdW1lPjE1PC92b2x1bWU+PG51bWJlcj4zPC9u
dW1iZXI+PGVkaXRpb24+MjAxNC8wMi8xNTwvZWRpdGlvbj48ZGF0ZXM+PHllYXI+MjAxNDwveWVh
cj48cHViLWRhdGVzPjxkYXRlPk1hcjwvZGF0ZT48L3B1Yi1kYXRlcz48L2RhdGVzPjxpc2JuPjE0
NzQtNTQ4OCAoRWxlY3Ryb25pYykmI3hEOzE0NzAtMjA0NSAoTGlua2luZyk8L2lzYm4+PGFjY2Vz
c2lvbi1udW0+MjQ1MjUyMDI8L2FjY2Vzc2lvbi1udW0+PHVybHM+PHJlbGF0ZWQtdXJscz48dXJs
Pmh0dHA6Ly93d3cubmNiaS5ubG0ubmloLmdvdi9lbnRyZXovcXVlcnkuZmNnaT9jbWQ9UmV0cmll
dmUmYW1wO2RiPVB1Yk1lZCZhbXA7ZG9wdD1DaXRhdGlvbiZhbXA7bGlzdF91aWRzPTI0NTI1MjAy
PC91cmw+PC9yZWxhdGVkLXVybHM+PC91cmxzPjxlbGVjdHJvbmljLXJlc291cmNlLW51bT5TMTQ3
MC0yMDQ1KDEzKTcwNjA5LTAgW3BpaV0mI3hEOzEwLjEwMTYvUzE0NzAtMjA0NSgxMyk3MDYwOS0w
PC9lbGVjdHJvbmljLXJlc291cmNlLW51bT48bGFuZ3VhZ2U+ZW5nPC9sYW5ndWFnZT48L3JlY29y
ZD48L0NpdGU+PC9FbmROb3RlPgB=
</w:fldData>
        </w:fldChar>
      </w:r>
      <w:r w:rsidR="00B815BF">
        <w:instrText xml:space="preserve"> ADDIN EN.CITE </w:instrText>
      </w:r>
      <w:r w:rsidR="00334025">
        <w:fldChar w:fldCharType="begin">
          <w:fldData xml:space="preserve">PEVuZE5vdGU+PENpdGU+PEF1dGhvcj5BdHRhbDwvQXV0aG9yPjxZZWFyPjIwMTI8L1llYXI+PFJl
Y051bT4yPC9SZWNOdW0+PHJlY29yZD48cmVjLW51bWJlcj4yPC9yZWMtbnVtYmVyPjxmb3JlaWdu
LWtleXM+PGtleSBhcHA9IkVOIiBkYi1pZD0iOXZ3OXJzd3RwcGQwNWhlMDlzc3BwOXJnczBzd3Jw
dDBzcnJ6Ij4yPC9rZXk+PC9mb3JlaWduLWtleXM+PHJlZi10eXBlIG5hbWU9IkpvdXJuYWwgQXJ0
aWNsZSI+MTc8L3JlZi10eXBlPjxjb250cmlidXRvcnM+PGF1dGhvcnM+PGF1dGhvcj5BdHRhbCwg
TS48L2F1dGhvcj48YXV0aG9yPkxhdXdlcnMtQ2FuY2VzLCBWLjwvYXV0aG9yPjxhdXRob3I+TWFy
aXQsIEcuPC9hdXRob3I+PGF1dGhvcj5DYWlsbG90LCBELjwvYXV0aG9yPjxhdXRob3I+TW9yZWF1
LCBQLjwvYXV0aG9yPjxhdXRob3I+RmFjb24sIFQuPC9hdXRob3I+PGF1dGhvcj5TdG9wcGEsIEEu
IE0uPC9hdXRob3I+PGF1dGhvcj5IdWxpbiwgQy48L2F1dGhvcj48YXV0aG9yPkJlbmJvdWJrZXIs
IEwuPC9hdXRob3I+PGF1dGhvcj5HYXJkZXJldCwgTC48L2F1dGhvcj48YXV0aG9yPkRlY2F1eCwg
Ty48L2F1dGhvcj48YXV0aG9yPkxleXZyYXosIFMuPC9hdXRob3I+PGF1dGhvcj5WZWtlbWFucywg
TS4gQy48L2F1dGhvcj48YXV0aG9yPlZvaWxsYXQsIEwuPC9hdXRob3I+PGF1dGhvcj5NaWNoYWxs
ZXQsIE0uPC9hdXRob3I+PGF1dGhvcj5QZWdvdXJpZSwgQi48L2F1dGhvcj48YXV0aG9yPkR1bW9u
dGV0LCBDLjwvYXV0aG9yPjxhdXRob3I+Um91c3NlbCwgTS48L2F1dGhvcj48YXV0aG9yPkxlbGV1
LCBYLjwvYXV0aG9yPjxhdXRob3I+TWF0aGlvdCwgQy48L2F1dGhvcj48YXV0aG9yPlBheWVuLCBD
LjwvYXV0aG9yPjxhdXRob3I+QXZldC1Mb2lzZWF1LCBILjwvYXV0aG9yPjxhdXRob3I+SGFyb3Vz
c2VhdSwgSi4gTC48L2F1dGhvcj48L2F1dGhvcnM+PC9jb250cmlidXRvcnM+PGF1dGgtYWRkcmVz
cz5EZXBhcnRtZW50IG9mIEhlbWF0b2xvZ3ksIEhvcGl0YWwgUHVycGFuLCBUb3Vsb3VzZSwgRnJh
bmNlLiBhdHRhbC5tQGNodS10b3Vsb3VzZS5mcjwvYXV0aC1hZGRyZXNzPjx0aXRsZXM+PHRpdGxl
PkxlbmFsaWRvbWlkZSBtYWludGVuYW5jZSBhZnRlciBzdGVtLWNlbGwgdHJhbnNwbGFudGF0aW9u
IGZvciBtdWx0aXBsZSBteWVsb21hPC90aXRsZT48c2Vjb25kYXJ5LXRpdGxlPk4gRW5nbCBKIE1l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b2YgbWVkaWNpbmU8L2FiYnItMT48L2FsdC1wZXJpb2RpY2FsPjxwYWdlcz4xNzgyLTkxPC9wYWdl
cz48dm9sdW1lPjM2Njwvdm9sdW1lPjxudW1iZXI+MTk8L251bWJlcj48ZWRpdGlvbj4yMDEyLzA1
LzExPC9lZGl0aW9uPjxrZXl3b3Jkcz48a2V5d29yZD5BZHVsdDwva2V5d29yZD48a2V5d29yZD5B
Z2VkPC9rZXl3b3JkPjxrZXl3b3JkPkFudGluZW9wbGFzdGljIEFnZW50cy9hZHZlcnNlIGVmZmVj
dHMvKnRoZXJhcGV1dGljIHVzZTwva2V5d29yZD48a2V5d29yZD5EaXNlYXNlLUZyZWUgU3Vydml2
YWw8L2tleXdvcmQ+PGtleXdvcmQ+RG91YmxlLUJsaW5kIE1ldGhvZDwva2V5d29yZD48a2V5d29y
ZD5GZW1hbGU8L2tleXdvcmQ+PGtleXdvcmQ+Rm9sbG93LVVwIFN0dWRpZXM8L2tleXdvcmQ+PGtl
eXdvcmQ+SHVtYW5zPC9rZXl3b3JkPjxrZXl3b3JkPkthcGxhbi1NZWllciBFc3RpbWF0ZTwva2V5
d29yZD48a2V5d29yZD5NYWludGVuYW5jZSBDaGVtb3RoZXJhcHk8L2tleXdvcmQ+PGtleXdvcmQ+
TWFsZTwva2V5d29yZD48a2V5d29yZD5NaWRkbGUgQWdlZDwva2V5d29yZD48a2V5d29yZD5NdWx0
aXBsZSBNeWVsb21hLypkcnVnIHRoZXJhcHkvbW9ydGFsaXR5PC9rZXl3b3JkPjxrZXl3b3JkPk5l
b3BsYXNtcywgU2Vjb25kIFByaW1hcnkvZXBpZGVtaW9sb2d5PC9rZXl3b3JkPjxrZXl3b3JkPipT
dGVtIENlbGwgVHJhbnNwbGFudGF0aW9uPC9rZXl3b3JkPjxrZXl3b3JkPlRoYWxpZG9taWRlL2Fk
dmVyc2UgZWZmZWN0cy8qYW5hbG9ncyAmYW1wOyBkZXJpdmF0aXZlcy90aGVyYXBldXRpYyB1c2U8
L2tleXdvcmQ+PGtleXdvcmQ+WW91bmcgQWR1bHQ8L2tleXdvcmQ+PC9rZXl3b3Jkcz48ZGF0ZXM+
PHllYXI+MjAxMjwveWVhcj48cHViLWRhdGVzPjxkYXRlPk1heSAxMDwvZGF0ZT48L3B1Yi1kYXRl
cz48L2RhdGVzPjxpc2JuPjE1MzMtNDQwNiAoRWxlY3Ryb25pYykmI3hEOzAwMjgtNDc5MyAoTGlu
a2luZyk8L2lzYm4+PGFjY2Vzc2lvbi1udW0+MjI1NzEyMDI8L2FjY2Vzc2lvbi1udW0+PHdvcmst
dHlwZT5DbGluaWNhbCBUcmlhbCwgUGhhc2UgSUlJJiN4RDtNdWx0aWNlbnRlciBTdHVkeSYjeEQ7
UmFuZG9taXplZCBDb250cm9sbGVkIFRyaWFsJiN4RDtSZXNlYXJjaCBTdXBwb3J0LCBOb24tVS5T
LiBHb3YmYXBvczt0PC93b3JrLXR5cGU+PHVybHM+PHJlbGF0ZWQtdXJscz48dXJsPmh0dHA6Ly93
d3cubmNiaS5ubG0ubmloLmdvdi9wdWJtZWQvMjI1NzEyMDI8L3VybD48L3JlbGF0ZWQtdXJscz48
L3VybHM+PGVsZWN0cm9uaWMtcmVzb3VyY2UtbnVtPjEwLjEwNTYvTkVKTW9hMTExNDEzODwvZWxl
Y3Ryb25pYy1yZXNvdXJjZS1udW0+PGxhbmd1YWdlPmVuZzwvbGFuZ3VhZ2U+PC9yZWNvcmQ+PC9D
aXRlPjxDaXRlPjxBdXRob3I+TWNDYXJ0aHk8L0F1dGhvcj48WWVhcj4yMDEyPC9ZZWFyPjxSZWNO
dW0+MTwvUmVjTnVtPjxyZWNvcmQ+PHJlYy1udW1iZXI+MTwvcmVjLW51bWJlcj48Zm9yZWlnbi1r
ZXlzPjxrZXkgYXBwPSJFTiIgZGItaWQ9Ijl2dzlyc3d0cHBkMDVoZTA5c3NwcDlyZ3Mwc3dycHQw
c3JyeiI+MTwva2V5PjwvZm9yZWlnbi1rZXlzPjxyZWYtdHlwZSBuYW1lPSJKb3VybmFsIEFydGlj
bGUiPjE3PC9yZWYtdHlwZT48Y29udHJpYnV0b3JzPjxhdXRob3JzPjxhdXRob3I+TWNDYXJ0aHks
IFAuIEwuPC9hdXRob3I+PGF1dGhvcj5Pd3phciwgSy48L2F1dGhvcj48YXV0aG9yPkhvZm1laXN0
ZXIsIEMuIEMuPC9hdXRob3I+PGF1dGhvcj5IdXJkLCBELiBELjwvYXV0aG9yPjxhdXRob3I+SGFz
c291biwgSC48L2F1dGhvcj48YXV0aG9yPlJpY2hhcmRzb24sIFAuIEcuPC9hdXRob3I+PGF1dGhv
cj5HaXJhbHQsIFMuPC9hdXRob3I+PGF1dGhvcj5TdGFkdG1hdWVyLCBFLiBBLjwvYXV0aG9yPjxh
dXRob3I+V2Vpc2RvcmYsIEQuIEouPC9hdXRob3I+PGF1dGhvcj5WaWosIFIuPC9hdXRob3I+PGF1
dGhvcj5Nb3JlYiwgSi4gUy48L2F1dGhvcj48YXV0aG9yPkNhbGxhbmRlciwgTi4gUy48L2F1dGhv
cj48YXV0aG9yPlZhbiBCZXNpZW4sIEsuPC9hdXRob3I+PGF1dGhvcj5HZW50aWxlLCBULjwvYXV0
aG9yPjxhdXRob3I+SXNvbGEsIEwuPC9hdXRob3I+PGF1dGhvcj5NYXppYXJ6LCBSLiBULjwvYXV0
aG9yPjxhdXRob3I+R2FicmllbCwgRC4gQS48L2F1dGhvcj48YXV0aG9yPkJhc2hleSwgQS48L2F1
dGhvcj48YXV0aG9yPkxhbmRhdSwgSC48L2F1dGhvcj48YXV0aG9yPk1hcnRpbiwgVC48L2F1dGhv
cj48YXV0aG9yPlFhemlsYmFzaCwgTS4gSC48L2F1dGhvcj48YXV0aG9yPkxldml0YW4sIEQuPC9h
dXRob3I+PGF1dGhvcj5NY0NsdW5lLCBCLjwvYXV0aG9yPjxhdXRob3I+U2NobG9zc21hbiwgUi48
L2F1dGhvcj48YXV0aG9yPkhhcnMsIFYuPC9hdXRob3I+PGF1dGhvcj5Qb3N0aWdsaW9uZSwgSi48
L2F1dGhvcj48YXV0aG9yPkppYW5nLCBDLjwvYXV0aG9yPjxhdXRob3I+QmVubmV0dCwgRS48L2F1
dGhvcj48YXV0aG9yPkJhcnJ5LCBTLjwvYXV0aG9yPjxhdXRob3I+QnJlc3NsZXIsIEwuPC9hdXRo
b3I+PGF1dGhvcj5LZWxseSwgTS48L2F1dGhvcj48YXV0aG9yPlNlaWxlciwgTS48L2F1dGhvcj48
YXV0aG9yPlJvc2VuYmF1bSwgQy48L2F1dGhvcj48YXV0aG9yPkhhcmksIFAuPC9hdXRob3I+PGF1
dGhvcj5QYXNxdWluaSwgTS4gQy48L2F1dGhvcj48YXV0aG9yPkhvcm93aXR6LCBNLiBNLjwvYXV0
aG9yPjxhdXRob3I+U2hlYSwgVC4gQy48L2F1dGhvcj48YXV0aG9yPkRldmluZSwgUy4gTS48L2F1
dGhvcj48YXV0aG9yPkFuZGVyc29uLCBLLiBDLjwvYXV0aG9yPjxhdXRob3I+TGlua2VyLCBDLjwv
YXV0aG9yPjwvYXV0aG9ycz48L2NvbnRyaWJ1dG9ycz48YXV0aC1hZGRyZXNzPkJsb29kIGFuZCBN
YXJyb3cgVHJhbnNwbGFudCBQcm9ncmFtLCBSb3N3ZWxsIFBhcmsgQ2FuY2VyIEluc3RpdHV0ZSwg
QnVmZmFsbywgTlkgMTQyNjMsIFVTQS4gcGhpbGlwLm1jY2FydGh5QHJvc3dlbGxwYXJrLm9yZzwv
YXV0aC1hZGRyZXNzPjx0aXRsZXM+PHRpdGxlPkxlbmFsaWRvbWlkZSBhZnRlciBzdGVtLWNlbGwg
dHJhbnNwbGFudGF0aW9uIGZvciBtdWx0aXBsZSBteWVsb21hPC90aXRsZT48c2Vjb25kYXJ5LXRp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cz4xNzcwLTgxPC9wYWdlcz48dm9sdW1lPjM2Njwvdm9sdW1lPjxudW1iZXI+MTk8L251bWJlcj48
ZWRpdGlvbj4yMDEyLzA1LzExPC9lZGl0aW9uPjxrZXl3b3Jkcz48a2V5d29yZD5BZHVsdDwva2V5
d29yZD48a2V5d29yZD5BZ2VkPC9rZXl3b3JkPjxrZXl3b3JkPkFudGluZW9wbGFzdGljIEFnZW50
cy9hZHZlcnNlIGVmZmVjdHMvKnRoZXJhcGV1dGljIHVzZTwva2V5d29yZD48a2V5d29yZD5EaXNl
YXNlLUZyZWUgU3Vydml2YWw8L2tleXdvcmQ+PGtleXdvcmQ+RG91YmxlLUJsaW5kIE1ldGhvZDwv
a2V5d29yZD48a2V5d29yZD5GZW1hbGU8L2tleXdvcmQ+PGtleXdvcmQ+Rm9sbG93LVVwIFN0dWRp
ZXM8L2tleXdvcmQ+PGtleXdvcmQ+SHVtYW5zPC9rZXl3b3JkPjxrZXl3b3JkPk1haW50ZW5hbmNl
IENoZW1vdGhlcmFweTwva2V5d29yZD48a2V5d29yZD5NYWxlPC9rZXl3b3JkPjxrZXl3b3JkPk1p
ZGRsZSBBZ2VkPC9rZXl3b3JkPjxrZXl3b3JkPk11bHRpcGxlIE15ZWxvbWEvKmRydWcgdGhlcmFw
eS9tb3J0YWxpdHkvdGhlcmFweTwva2V5d29yZD48a2V5d29yZD5OZW9wbGFzbXMsIFNlY29uZCBQ
cmltYXJ5L2VwaWRlbWlvbG9neTwva2V5d29yZD48a2V5d29yZD4qU3RlbSBDZWxsIFRyYW5zcGxh
bnRhdGlvbjwva2V5d29yZD48a2V5d29yZD5UaGFsaWRvbWlkZS9hZHZlcnNlIGVmZmVjdHMvKmFu
YWxvZ3MgJmFtcDsgZGVyaXZhdGl2ZXMvdGhlcmFwZXV0aWMgdXNlPC9rZXl3b3JkPjwva2V5d29y
ZHM+PGRhdGVzPjx5ZWFyPjIwMTI8L3llYXI+PHB1Yi1kYXRlcz48ZGF0ZT5NYXkgMTA8L2RhdGU+
PC9wdWItZGF0ZXM+PC9kYXRlcz48aXNibj4xNTMzLTQ0MDYgKEVsZWN0cm9uaWMpJiN4RDswMDI4
LTQ3OTMgKExpbmtpbmcpPC9pc2JuPjxhY2Nlc3Npb24tbnVtPjIyNTcxMjAxPC9hY2Nlc3Npb24t
bnVtPjx3b3JrLXR5cGU+Q2xpbmljYWwgVHJpYWwsIFBoYXNlIElJSSYjeEQ7TXVsdGljZW50ZXIg
U3R1ZHkmI3hEO1JhbmRvbWl6ZWQgQ29udHJvbGxlZCBUcmlhbCYjeEQ7UmVzZWFyY2ggU3VwcG9y
dCwgTi5JLkguLCBFeHRyYW11cmFsPC93b3JrLXR5cGU+PHVybHM+PHJlbGF0ZWQtdXJscz48dXJs
Pmh0dHA6Ly93d3cubmNiaS5ubG0ubmloLmdvdi9wdWJtZWQvMjI1NzEyMDE8L3VybD48L3JlbGF0
ZWQtdXJscz48L3VybHM+PGN1c3RvbTI+Mzc0NDM5MDwvY3VzdG9tMj48ZWxlY3Ryb25pYy1yZXNv
dXJjZS1udW0+MTAuMTA1Ni9ORUpNb2ExMTE0MDgzPC9lbGVjdHJvbmljLXJlc291cmNlLW51bT48
bGFuZ3VhZ2U+ZW5nPC9sYW5ndWFnZT48L3JlY29yZD48L0NpdGU+PENpdGU+PEF1dGhvcj5QYWx1
bWJvPC9BdXRob3I+PFllYXI+MjAxNDwvWWVhcj48UmVjTnVtPjEwPC9SZWNOdW0+PHJlY29yZD48
cmVjLW51bWJlcj4xMDwvcmVjLW51bWJlcj48Zm9yZWlnbi1rZXlzPjxrZXkgYXBwPSJFTiIgZGIt
aWQ9Ijl2dzlyc3d0cHBkMDVoZTA5c3NwcDlyZ3Mwc3dycHQwc3JyeiI+MTA8L2tleT48L2ZvcmVp
Z24ta2V5cz48cmVmLXR5cGUgbmFtZT0iSm91cm5hbCBBcnRpY2xlIj4xNzwvcmVmLXR5cGU+PGNv
bnRyaWJ1dG9ycz48YXV0aG9ycz48YXV0aG9yPlBhbHVtYm8sIEEuPC9hdXRob3I+PGF1dGhvcj5C
cmluZ2hlbiwgUy48L2F1dGhvcj48YXV0aG9yPkt1bWFyLCBTLiBLLjwvYXV0aG9yPjxhdXRob3I+
THVwcGFyZWxsaSwgRy48L2F1dGhvcj48YXV0aG9yPlVzbWFuaSwgUy48L2F1dGhvcj48YXV0aG9y
PldhYWdlLCBBLjwvYXV0aG9yPjxhdXRob3I+TGFyb2NjYSwgQS48L2F1dGhvcj48YXV0aG9yPnZh
biBkZXIgSG9sdCwgQi48L2F1dGhvcj48YXV0aG9yPk11c3RvLCBQLjwvYXV0aG9yPjxhdXRob3I+
T2ZmaWRhbmksIE0uPC9hdXRob3I+PGF1dGhvcj5QZXRydWNjaSwgTS4gVC48L2F1dGhvcj48YXV0
aG9yPkV2YW5nZWxpc3RhLCBBLjwvYXV0aG9yPjxhdXRob3I+WndlZWdtYW4sIFMuPC9hdXRob3I+
PGF1dGhvcj5Ob29rYSwgQS4gSy48L2F1dGhvcj48YXV0aG9yPlNwZW5jZXIsIEEuPC9hdXRob3I+
PGF1dGhvcj5EaW1vcG91bG9zLCBNLiBBLjwvYXV0aG9yPjxhdXRob3I+SGFqZWssIFIuPC9hdXRo
b3I+PGF1dGhvcj5DYXZvLCBNLjwvYXV0aG9yPjxhdXRob3I+UmljaGFyZHNvbiwgUC48L2F1dGhv
cj48YXV0aG9yPkxvbmlhbCwgUy48L2F1dGhvcj48YXV0aG9yPkNpY2NvbmUsIEcuPC9hdXRob3I+
PGF1dGhvcj5Cb2NjYWRvcm8sIE0uPC9hdXRob3I+PGF1dGhvcj5BbmRlcnNvbiwgSy48L2F1dGhv
cj48YXV0aG9yPkJhcmxvZ2llLCBCLjwvYXV0aG9yPjxhdXRob3I+U29ubmV2ZWxkLCBQLjwvYXV0
aG9yPjxhdXRob3I+TWNDYXJ0aHksIFAuIEwuPC9hdXRob3I+PC9hdXRob3JzPjwvY29udHJpYnV0
b3JzPjxhdXRoLWFkZHJlc3M+TXllbG9tYSBVbml0LCBEaXZpc2lvbiBvZiBIZW1hdG9sb2d5LCBB
emllbmRhIE9zcGVkYWxpZXJvIFVuaXZlcnNpdGFyaWEgQ2l0dGEgZGVsbGEgU2FsdXRlIGUgZGVs
bGEgU2NpZW56YSBkaSBUb3Jpbm8sIFVuaXZlcnNpdHkgb2YgVHVyaW4sIFR1cmluLCBJdGFseS4g
RWxlY3Ryb25pYyBhZGRyZXNzOiBhcHBhbHVtYm9AeWFob28uY29tLiYjeEQ7TXllbG9tYSBVbml0
LCBEaXZpc2lvbiBvZiBIZW1hdG9sb2d5LCBBemllbmRhIE9zcGVkYWxpZXJvIFVuaXZlcnNpdGFy
aWEgQ2l0dGEgZGVsbGEgU2FsdXRlIGUgZGVsbGEgU2NpZW56YSBkaSBUb3Jpbm8sIFVuaXZlcnNp
dHkgb2YgVHVyaW4sIFR1cmluLCBJdGFseS4mI3hEO0RpdmlzaW9uIG9mIEhlbWF0b2xvZ3ksIE1h
eW8gQ2xpbmljIENvbGxlZ2Ugb2YgTWVkaWNpbmUsIFJvY2hlc3RlciwgTU4sIFVTQS4mI3hEO015
ZWxvbWEgSW5zdGl0dXRlIGZvciBSZXNlYXJjaCBhbmQgVGhlcmFweSwgVW5pdmVyc2l0eSBvZiBB
cmthbnNhcyBmb3IgTWVkaWNhbCBTY2llbmNlcywgTGl0dGxlIFJvY2ssIEFSLCBVU0EuJiN4RDtE
ZXBhcnRtZW50IG9mIEhlbWF0b2xvZ3ksIFN0IE9sYXZzIEhvc3BpdGFsL05vcndlZ2lhbiBVbml2
ZXJzaXR5IG9mIFNjaWVuY2UgYW5kIFRlY2hub2xvZ3kgKE5UTlUpIGFuZCBLRyBKZWJzZW4gTXll
bG9tYSBSZXNlYXJjaCBDZW50ZXIsIFRyb25kaGVpbSwgTm9yd2F5LiYjeEQ7SE9WT04gRGF0YSBD
ZW50ZXIsIEVyYXNtdXMgTUMtQ2xpbmljYWwgVHJpYWwgQ2VudGVyLCBSb3R0ZXJkYW0sIE5ldGhl
cmxhbmRzLiYjeEQ7Q2VudHJvIGRpIFJpZmVyaW1lbnRvIE9uY29sb2dpY28gZGVsbGEgQmFzaWxp
Y2F0YSwgUmlvbmVybyBpbiBWdWx0dXJlLCBJdGFseS4mI3hEO0NsaW5pY2EgZGkgRW1hdG9sb2dp
YSwgQXppZW5kYSBPc3BlZGFsaWVybyBVbml2ZXJzaXRhcmlhIE9zcGVkYWxpIFJpdW5pdGkgZGkg
QW5jb25hLCBBbmNvbmEsIEl0YWx5LiYjeEQ7RGVwYXJ0bWVudCBvZiBDZWxsdWxhciBCaW90ZWNo
bm9sb2dpZXMgYW5kIEhlbWF0b2xvZ3ksIFNhcGllbnphIFVuaXZlcnNpdHksIFJvbWUsIEl0YWx5
LiYjeEQ7VW5pdCBvZiBDbGluaWNhbCBFcGlkZW1pb2xvZ3ksIFVuaXZlcnNpdHkgb2YgVHVyaW4s
IFR1cmluLCBJdGFseS4mI3hEO0RlcGFydG1lbnQgb2YgSGVtYXRvbG9neSwgVlUgVW5pdmVyc2l0
eSBNZWRpY2FsIENlbnRlciwgQW1zdGVyZGFtLCBOZXRoZXJsYW5kcy4mI3hEO0RpdmlzaW9uIG9m
IEJvbmUgTWFycm93IFRyYW5zcGxhbnQsIFdpbnNoaXAgQ2FuY2VyIEluc3RpdHV0ZSwgQXRsYW50
YSwgR0EsIFVTQS4mI3hEO0RlcGFydG1lbnQgb2YgQ2xpbmljYWwgSGVtYXRvbG9neSBhbmQgQm9u
ZSBNYXJyb3cgVHJhbnNwbGFudCwgQWxmcmVkIEhlYWx0aC1Nb25hc2ggVW5pdmVyc2l0eSwgTWVs
Ym91cm5lLCBWSUMsIEF1c3RyYWxpYS4mI3hEO0RlcGFydG1lbnQgb2YgQ2xpbmljYWwgVGhlcmFw
ZXV0aWNzLCBVbml2ZXJzaXR5IG9mIEF0aGVucyBTY2hvb2wgb2YgTWVkaWNpbmUsIEFsZXhhbmRy
YSBIb3NwaXRhbCwgQXRoZW5zLCBHcmVlY2UuJiN4RDtGYWN1bHR5IG9mIE1lZGljaW5lLCBhbmQg
RGVwYXJ0bWVudCBvZiBIYWVtYXRvb25jb2xvZ3ksIFVuaXZlcnNpdHkgSG9zcGl0YWwgT3N0cmF2
YSwgVW5pdmVyc2l0eSBvZiBPc3RyYXZhLCBPc3RyYXZhLCBDemVjaCBSZXB1YmxpYy4mI3hEOyZx
dW90O1NlcmFnbm9saSZxdW90OyBJbnN0aXR1dGUgb2YgSGVtYXRvbG9neSwgQm9sb2duYSBVbml2
ZXJzaXR5IFNjaG9vbCBvZiBNZWRpY2luZSwgQm9sb2duYSwgSXRhbHkuJiN4RDtEYW5hLUZhcmJl
ciBDYW5jZXIgSW5zdGl0dXRlLCBCb3N0b24sIE1BLCBVU0EuJiN4RDtEZXBhcnRtZW50IG9mIEhl
bWF0b2xvZ3kgYW5kIE1lZGljYWwgT25jb2xvZ3ksIFdpbnNoaXAgQ2FuY2VyIEluc3RpdHV0ZSwg
QXRsYW50YSwgR0EsIFVTQS4mI3hEO0hPVk9OIERhdGEgQ2VudGVyLCBFcmFzbXVzIE1DLUNsaW5p
Y2FsIFRyaWFsIENlbnRlciwgUm90dGVyZGFtLCBOZXRoZXJsYW5kczsgRGVwYXJ0bWVudCBvZiBI
ZW1hdG9sb2d5LCBFcmFzbXVzIE1DLCBSb3R0ZXJkYW0sIE5ldGhlcmxhbmRzLiYjeEQ7RGVwYXJ0
bWVudCBvZiBNZWRpY2luZSwgUm9zd2VsbCBQYXJrIENhbmNlciBJbnN0aXR1dGUsIEJ1ZmZhbG8s
IE5ZLCBVU0EuPC9hdXRoLWFkZHJlc3M+PHRpdGxlcz48dGl0bGU+U2Vjb25kIHByaW1hcnkgbWFs
aWduYW5jaWVzIHdpdGggbGVuYWxpZG9taWRlIHRoZXJhcHkgZm9yIG5ld2x5IGRpYWdub3NlZCBt
eWVsb21hOiBhIG1ldGEtYW5hbHlzaXMgb2YgaW5kaXZpZHVhbCBwYXRpZW50IGRhdGE8L3RpdGxl
PjxzZWNvbmRhcnktdGl0bGU+TGFuY2V0IE9uY29sPC9zZWNvbmRhcnktdGl0bGU+PC90aXRsZXM+
PHBlcmlvZGljYWw+PGZ1bGwtdGl0bGU+TGFuY2V0IE9uY29sPC9mdWxsLXRpdGxlPjwvcGVyaW9k
aWNhbD48cGFnZXM+MzMzLTQyPC9wYWdlcz48dm9sdW1lPjE1PC92b2x1bWU+PG51bWJlcj4zPC9u
dW1iZXI+PGVkaXRpb24+MjAxNC8wMi8xNTwvZWRpdGlvbj48ZGF0ZXM+PHllYXI+MjAxNDwveWVh
cj48cHViLWRhdGVzPjxkYXRlPk1hcjwvZGF0ZT48L3B1Yi1kYXRlcz48L2RhdGVzPjxpc2JuPjE0
NzQtNTQ4OCAoRWxlY3Ryb25pYykmI3hEOzE0NzAtMjA0NSAoTGlua2luZyk8L2lzYm4+PGFjY2Vz
c2lvbi1udW0+MjQ1MjUyMDI8L2FjY2Vzc2lvbi1udW0+PHVybHM+PHJlbGF0ZWQtdXJscz48dXJs
Pmh0dHA6Ly93d3cubmNiaS5ubG0ubmloLmdvdi9lbnRyZXovcXVlcnkuZmNnaT9jbWQ9UmV0cmll
dmUmYW1wO2RiPVB1Yk1lZCZhbXA7ZG9wdD1DaXRhdGlvbiZhbXA7bGlzdF91aWRzPTI0NTI1MjAy
PC91cmw+PC9yZWxhdGVkLXVybHM+PC91cmxzPjxlbGVjdHJvbmljLXJlc291cmNlLW51bT5TMTQ3
MC0yMDQ1KDEzKTcwNjA5LTAgW3BpaV0mI3hEOzEwLjEwMTYvUzE0NzAtMjA0NSgxMyk3MDYwOS0w
PC9lbGVjdHJvbmljLXJlc291cmNlLW51bT48bGFuZ3VhZ2U+ZW5nPC9sYW5ndWFnZT48L3JlY29y
ZD48L0NpdGU+PC9FbmROb3RlPgB=
</w:fldData>
        </w:fldChar>
      </w:r>
      <w:r w:rsidR="00B815BF">
        <w:instrText xml:space="preserve"> ADDIN EN.CITE.DATA </w:instrText>
      </w:r>
      <w:r w:rsidR="00334025">
        <w:fldChar w:fldCharType="end"/>
      </w:r>
      <w:r w:rsidR="00334025">
        <w:fldChar w:fldCharType="end"/>
      </w:r>
      <w:r>
        <w:t xml:space="preserve">. This association was identify during the initial phases of accrual to the BMT CTN 0702 which resulted in an amendment to the informed consent and all patients were required to re-consent to the clinical trial. The French trial limited the maintenance duration when this association was observed. In the US, the NCI CTEP issue recommendations for active monitoring the patients who were on trial, but did not recommend maintenance to be stopped. In fact, a post hoc analysis in the CALGB/ECOG 100104 trial including SPMs in an event-free survival composite endpoint including progression and death, demonstrated that the advantages with lenalidomide maintenance over placebo persisted. The parent trial does not include SPMs as a separate endpoint. We included in the Long Term Follow up protocol this endpoint as further understanding of this risk is important to advance the field.  </w:t>
      </w:r>
    </w:p>
    <w:p w:rsidR="001379D1" w:rsidRDefault="001379D1"/>
    <w:p w:rsidR="001379D1" w:rsidRDefault="00A11B0C">
      <w:pPr>
        <w:rPr>
          <w:b/>
        </w:rPr>
      </w:pPr>
      <w:r>
        <w:rPr>
          <w:b/>
        </w:rPr>
        <w:t>7</w:t>
      </w:r>
      <w:r w:rsidR="001379D1">
        <w:rPr>
          <w:b/>
        </w:rPr>
        <w:t>.</w:t>
      </w:r>
      <w:r w:rsidR="00A42655">
        <w:rPr>
          <w:b/>
        </w:rPr>
        <w:t xml:space="preserve"> Why is the study duration planned until the end of 2018</w:t>
      </w:r>
      <w:r w:rsidR="001379D1">
        <w:rPr>
          <w:b/>
        </w:rPr>
        <w:t>?</w:t>
      </w:r>
    </w:p>
    <w:p w:rsidR="0044106C" w:rsidRDefault="0044106C"/>
    <w:p w:rsidR="00702E98" w:rsidRDefault="00702E98">
      <w:r>
        <w:t xml:space="preserve">The logistic issues of having a trial open without an end date remains a problem. The NHLBI recommended the network to avoid trials that may outlast the existence of the network. </w:t>
      </w:r>
      <w:r w:rsidR="00203C48">
        <w:t>The current funding cycle for the BMT CTN will be completed in 2017. This protocol as its s</w:t>
      </w:r>
      <w:r w:rsidR="00374A23">
        <w:t>tands will continue until 2018. I</w:t>
      </w:r>
      <w:r w:rsidR="00203C48">
        <w:t>f the BMT CTN continues, an amendment will be required. Conversely if the BMT CTN ceases to exist, the protocol team will need to create a new structure to cont</w:t>
      </w:r>
      <w:r w:rsidR="00374A23">
        <w:t>inue to provide drug and follow up.</w:t>
      </w:r>
    </w:p>
    <w:p w:rsidR="00203C48" w:rsidRDefault="00203C48"/>
    <w:p w:rsidR="001379D1" w:rsidRDefault="00A11B0C">
      <w:pPr>
        <w:rPr>
          <w:b/>
        </w:rPr>
      </w:pPr>
      <w:r>
        <w:rPr>
          <w:b/>
        </w:rPr>
        <w:t>8</w:t>
      </w:r>
      <w:r w:rsidR="001379D1">
        <w:rPr>
          <w:b/>
        </w:rPr>
        <w:t xml:space="preserve">. </w:t>
      </w:r>
      <w:r w:rsidR="00A42655">
        <w:rPr>
          <w:b/>
        </w:rPr>
        <w:t>What is the value of this protocol</w:t>
      </w:r>
      <w:r w:rsidR="001379D1">
        <w:rPr>
          <w:b/>
        </w:rPr>
        <w:t>?</w:t>
      </w:r>
    </w:p>
    <w:p w:rsidR="0044106C" w:rsidRDefault="0044106C">
      <w:pPr>
        <w:rPr>
          <w:b/>
        </w:rPr>
      </w:pPr>
    </w:p>
    <w:p w:rsidR="001379D1" w:rsidRDefault="00203C48">
      <w:r>
        <w:t xml:space="preserve">This protocol offers access to study drug to patients so maintenance can be continued until disease progression. This approach is in line with current data that of survival benefit of lenalidomide maintenance after autoHCT. Additionally, this protocol will provide a structure for formal evaluation of the long term outcomes including the development of SPMs. This protocol gives an opportunity to assess the impact of long term maintenance therapy on QOL and also to further understand the compliance of these prolonged interventions.  </w:t>
      </w:r>
    </w:p>
    <w:p w:rsidR="00203C48" w:rsidRDefault="00203C48"/>
    <w:p w:rsidR="001379D1" w:rsidRDefault="001379D1">
      <w:pPr>
        <w:rPr>
          <w:b/>
        </w:rPr>
      </w:pPr>
      <w:r>
        <w:rPr>
          <w:b/>
        </w:rPr>
        <w:t>9. Accrual estimates – See separate Summary of Anticipated Accrual Report</w:t>
      </w:r>
    </w:p>
    <w:p w:rsidR="004667B3" w:rsidRDefault="004667B3" w:rsidP="004667B3"/>
    <w:p w:rsidR="001379D1" w:rsidRPr="00771496" w:rsidRDefault="008C2BEC" w:rsidP="00771496">
      <w:pPr>
        <w:rPr>
          <w:b/>
          <w:sz w:val="22"/>
        </w:rPr>
      </w:pPr>
      <w:r w:rsidRPr="004667B3">
        <w:rPr>
          <w:b/>
          <w:sz w:val="22"/>
        </w:rPr>
        <w:t>References</w:t>
      </w:r>
    </w:p>
    <w:sectPr w:rsidR="001379D1" w:rsidRPr="00771496" w:rsidSect="004667B3">
      <w:footerReference w:type="default" r:id="rId9"/>
      <w:endnotePr>
        <w:numFmt w:val="decimal"/>
      </w:endnotePr>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101" w:rsidRDefault="00640101">
      <w:r>
        <w:separator/>
      </w:r>
    </w:p>
  </w:endnote>
  <w:endnote w:type="continuationSeparator" w:id="0">
    <w:p w:rsidR="00640101" w:rsidRDefault="00640101">
      <w:r>
        <w:continuationSeparator/>
      </w:r>
    </w:p>
  </w:endnote>
  <w:endnote w:id="1">
    <w:p w:rsidR="00640101" w:rsidRPr="00B815BF" w:rsidRDefault="00640101" w:rsidP="00374A23">
      <w:r>
        <w:rPr>
          <w:rStyle w:val="EndnoteReference"/>
        </w:rPr>
        <w:endnoteRef/>
      </w:r>
      <w:r>
        <w:t xml:space="preserve"> </w:t>
      </w:r>
      <w:r w:rsidRPr="00B815BF">
        <w:t>McCarthy PL, Owzar K, Hofmeister CC, et al. Lenalidomide after stem-cell transplantation for multiple myeloma. N Engl J Med. 2012;366:1770-1781.</w:t>
      </w:r>
    </w:p>
    <w:p w:rsidR="00640101" w:rsidRDefault="00640101">
      <w:pPr>
        <w:pStyle w:val="EndnoteText"/>
      </w:pPr>
    </w:p>
  </w:endnote>
  <w:endnote w:id="2">
    <w:p w:rsidR="00640101" w:rsidRDefault="00640101" w:rsidP="0041013B">
      <w:r>
        <w:rPr>
          <w:rStyle w:val="EndnoteReference"/>
        </w:rPr>
        <w:endnoteRef/>
      </w:r>
      <w:r>
        <w:t xml:space="preserve"> </w:t>
      </w:r>
      <w:r w:rsidRPr="00B815BF">
        <w:t>Palumbo A, Gay F, Spencer A, et al. A Phase III Study Of ASCT Vs Cyclophosphamide-Lenalidomide-Dexamethasone and Lenalidomide-Prednisone Maintenance Vs Lenalidomide Alone In Newly Diagnosed Myeloma</w:t>
      </w:r>
      <w:r>
        <w:t xml:space="preserve"> Patients. Blood. 2013;122:763.</w:t>
      </w:r>
    </w:p>
    <w:p w:rsidR="00640101" w:rsidRDefault="00640101" w:rsidP="0041013B"/>
  </w:endnote>
  <w:endnote w:id="3">
    <w:p w:rsidR="00640101" w:rsidRPr="00B815BF" w:rsidRDefault="00640101" w:rsidP="0041013B">
      <w:r>
        <w:rPr>
          <w:rStyle w:val="EndnoteReference"/>
        </w:rPr>
        <w:endnoteRef/>
      </w:r>
      <w:r w:rsidRPr="00B815BF">
        <w:t>Attal M, Lauwers-Cances V, Marit G, et al. Lenalidomide maintenance after stem-cell transplantation for multiple myeloma. N Engl J Med. 2012;366:1782-1791.</w:t>
      </w:r>
    </w:p>
    <w:p w:rsidR="00640101" w:rsidRDefault="00640101">
      <w:pPr>
        <w:pStyle w:val="EndnoteText"/>
      </w:pPr>
      <w:r>
        <w:t xml:space="preserve"> </w:t>
      </w:r>
    </w:p>
  </w:endnote>
  <w:endnote w:id="4">
    <w:p w:rsidR="00640101" w:rsidRDefault="00640101">
      <w:pPr>
        <w:pStyle w:val="EndnoteText"/>
      </w:pPr>
      <w:r>
        <w:rPr>
          <w:rStyle w:val="EndnoteReference"/>
        </w:rPr>
        <w:endnoteRef/>
      </w:r>
      <w:r>
        <w:t xml:space="preserve"> </w:t>
      </w:r>
      <w:r w:rsidRPr="00B815BF">
        <w:t>Palumbo A, Bringhen S, Kumar SK, et al. Second primary malignancies with lenalidomide therapy for newly diagnosed myeloma: a meta-analysis of individual patient data. Lancet Oncol. 2014;15:333-342.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01" w:rsidRDefault="00640101">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ED2235">
      <w:rPr>
        <w:rStyle w:val="PageNumber"/>
        <w:noProof/>
        <w:sz w:val="22"/>
      </w:rPr>
      <w:t>3</w:t>
    </w:r>
    <w:r>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101" w:rsidRDefault="00640101">
      <w:r>
        <w:separator/>
      </w:r>
    </w:p>
  </w:footnote>
  <w:footnote w:type="continuationSeparator" w:id="0">
    <w:p w:rsidR="00640101" w:rsidRDefault="00640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7B00"/>
    <w:multiLevelType w:val="hybridMultilevel"/>
    <w:tmpl w:val="4E907EEE"/>
    <w:lvl w:ilvl="0" w:tplc="3CBE8F4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720"/>
  <w:noPunctuationKerning/>
  <w:characterSpacingControl w:val="doNotCompres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ENInstantFormat&gt;"/>
    <w:docVar w:name="EN.Layout" w:val="&lt;ENLayout&gt;&lt;Style&gt;Bloo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MTCTN0702.enl&lt;/item&gt;&lt;/Libraries&gt;&lt;/ENLibraries&gt;"/>
  </w:docVars>
  <w:rsids>
    <w:rsidRoot w:val="009E52C7"/>
    <w:rsid w:val="0003132C"/>
    <w:rsid w:val="00044945"/>
    <w:rsid w:val="0010344C"/>
    <w:rsid w:val="00106251"/>
    <w:rsid w:val="001142BF"/>
    <w:rsid w:val="001379D1"/>
    <w:rsid w:val="00153F84"/>
    <w:rsid w:val="00203C48"/>
    <w:rsid w:val="00215E38"/>
    <w:rsid w:val="002B3A5C"/>
    <w:rsid w:val="00334025"/>
    <w:rsid w:val="00336565"/>
    <w:rsid w:val="003738BB"/>
    <w:rsid w:val="00374A23"/>
    <w:rsid w:val="003A418C"/>
    <w:rsid w:val="003F79ED"/>
    <w:rsid w:val="0041013B"/>
    <w:rsid w:val="0044106C"/>
    <w:rsid w:val="00462868"/>
    <w:rsid w:val="004667B3"/>
    <w:rsid w:val="004B1868"/>
    <w:rsid w:val="004F0771"/>
    <w:rsid w:val="00545ED8"/>
    <w:rsid w:val="005A3D57"/>
    <w:rsid w:val="005A680C"/>
    <w:rsid w:val="005B09DC"/>
    <w:rsid w:val="005E5298"/>
    <w:rsid w:val="006110F7"/>
    <w:rsid w:val="00627698"/>
    <w:rsid w:val="00640101"/>
    <w:rsid w:val="00653BEE"/>
    <w:rsid w:val="0066773D"/>
    <w:rsid w:val="006B1A77"/>
    <w:rsid w:val="006F4868"/>
    <w:rsid w:val="00702E98"/>
    <w:rsid w:val="00715494"/>
    <w:rsid w:val="00771496"/>
    <w:rsid w:val="007C3C3F"/>
    <w:rsid w:val="007F55F7"/>
    <w:rsid w:val="00810835"/>
    <w:rsid w:val="00837057"/>
    <w:rsid w:val="008627E5"/>
    <w:rsid w:val="008C2BEC"/>
    <w:rsid w:val="008D29C8"/>
    <w:rsid w:val="009A7B13"/>
    <w:rsid w:val="009E52C7"/>
    <w:rsid w:val="00A11B0C"/>
    <w:rsid w:val="00A20D54"/>
    <w:rsid w:val="00A42655"/>
    <w:rsid w:val="00B52CF3"/>
    <w:rsid w:val="00B61DB8"/>
    <w:rsid w:val="00B80A8A"/>
    <w:rsid w:val="00B815BF"/>
    <w:rsid w:val="00BF1878"/>
    <w:rsid w:val="00C43F54"/>
    <w:rsid w:val="00D0164B"/>
    <w:rsid w:val="00D25F83"/>
    <w:rsid w:val="00D650F0"/>
    <w:rsid w:val="00D77D6D"/>
    <w:rsid w:val="00D96C92"/>
    <w:rsid w:val="00DB17C4"/>
    <w:rsid w:val="00DC3931"/>
    <w:rsid w:val="00DD589E"/>
    <w:rsid w:val="00DF60CF"/>
    <w:rsid w:val="00E305B7"/>
    <w:rsid w:val="00E56712"/>
    <w:rsid w:val="00ED2235"/>
    <w:rsid w:val="00EE2AB0"/>
    <w:rsid w:val="00F51F73"/>
    <w:rsid w:val="00F95FDF"/>
    <w:rsid w:val="00FB7267"/>
    <w:rsid w:val="00FC5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025"/>
    <w:rPr>
      <w:sz w:val="24"/>
      <w:szCs w:val="24"/>
    </w:rPr>
  </w:style>
  <w:style w:type="paragraph" w:styleId="Heading1">
    <w:name w:val="heading 1"/>
    <w:basedOn w:val="Normal"/>
    <w:next w:val="Normal"/>
    <w:qFormat/>
    <w:rsid w:val="00334025"/>
    <w:pPr>
      <w:keepNext/>
      <w:spacing w:line="360" w:lineRule="auto"/>
      <w:jc w:val="center"/>
      <w:outlineLvl w:val="0"/>
    </w:pPr>
    <w:rPr>
      <w:b/>
    </w:rPr>
  </w:style>
  <w:style w:type="paragraph" w:styleId="Heading2">
    <w:name w:val="heading 2"/>
    <w:basedOn w:val="Normal"/>
    <w:next w:val="Normal"/>
    <w:qFormat/>
    <w:rsid w:val="00334025"/>
    <w:pPr>
      <w:keepNext/>
      <w:outlineLvl w:val="1"/>
    </w:pPr>
    <w:rPr>
      <w:b/>
      <w:szCs w:val="20"/>
    </w:rPr>
  </w:style>
  <w:style w:type="paragraph" w:styleId="Heading3">
    <w:name w:val="heading 3"/>
    <w:basedOn w:val="Normal"/>
    <w:next w:val="Normal"/>
    <w:qFormat/>
    <w:rsid w:val="00334025"/>
    <w:pPr>
      <w:keepNext/>
      <w:spacing w:before="40"/>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334025"/>
    <w:rPr>
      <w:rFonts w:ascii="Times New Roman" w:hAnsi="Times New Roman"/>
      <w:sz w:val="24"/>
      <w:vertAlign w:val="superscript"/>
    </w:rPr>
  </w:style>
  <w:style w:type="paragraph" w:styleId="EndnoteText">
    <w:name w:val="endnote text"/>
    <w:basedOn w:val="Normal"/>
    <w:rsid w:val="00334025"/>
    <w:pPr>
      <w:jc w:val="both"/>
    </w:pPr>
    <w:rPr>
      <w:szCs w:val="20"/>
    </w:rPr>
  </w:style>
  <w:style w:type="paragraph" w:styleId="BodyText">
    <w:name w:val="Body Text"/>
    <w:basedOn w:val="Normal"/>
    <w:rsid w:val="00334025"/>
    <w:pPr>
      <w:spacing w:line="360" w:lineRule="auto"/>
    </w:pPr>
    <w:rPr>
      <w:sz w:val="22"/>
    </w:rPr>
  </w:style>
  <w:style w:type="paragraph" w:styleId="Header">
    <w:name w:val="header"/>
    <w:basedOn w:val="Normal"/>
    <w:rsid w:val="00334025"/>
    <w:pPr>
      <w:tabs>
        <w:tab w:val="center" w:pos="4320"/>
        <w:tab w:val="right" w:pos="8640"/>
      </w:tabs>
    </w:pPr>
  </w:style>
  <w:style w:type="paragraph" w:styleId="Footer">
    <w:name w:val="footer"/>
    <w:basedOn w:val="Normal"/>
    <w:rsid w:val="00334025"/>
    <w:pPr>
      <w:tabs>
        <w:tab w:val="center" w:pos="4320"/>
        <w:tab w:val="right" w:pos="8640"/>
      </w:tabs>
    </w:pPr>
  </w:style>
  <w:style w:type="character" w:styleId="PageNumber">
    <w:name w:val="page number"/>
    <w:basedOn w:val="DefaultParagraphFont"/>
    <w:rsid w:val="00334025"/>
  </w:style>
  <w:style w:type="paragraph" w:styleId="Title">
    <w:name w:val="Title"/>
    <w:basedOn w:val="Normal"/>
    <w:qFormat/>
    <w:rsid w:val="00334025"/>
    <w:pPr>
      <w:jc w:val="center"/>
    </w:pPr>
    <w:rPr>
      <w:b/>
      <w:sz w:val="28"/>
      <w:szCs w:val="20"/>
    </w:rPr>
  </w:style>
  <w:style w:type="paragraph" w:styleId="BalloonText">
    <w:name w:val="Balloon Text"/>
    <w:basedOn w:val="Normal"/>
    <w:semiHidden/>
    <w:rsid w:val="00F95FDF"/>
    <w:rPr>
      <w:rFonts w:ascii="Tahoma" w:hAnsi="Tahoma" w:cs="Tahoma"/>
      <w:sz w:val="16"/>
      <w:szCs w:val="16"/>
    </w:rPr>
  </w:style>
  <w:style w:type="character" w:styleId="CommentReference">
    <w:name w:val="annotation reference"/>
    <w:basedOn w:val="DefaultParagraphFont"/>
    <w:rsid w:val="008D29C8"/>
    <w:rPr>
      <w:sz w:val="16"/>
      <w:szCs w:val="16"/>
    </w:rPr>
  </w:style>
  <w:style w:type="paragraph" w:styleId="CommentText">
    <w:name w:val="annotation text"/>
    <w:basedOn w:val="Normal"/>
    <w:link w:val="CommentTextChar"/>
    <w:rsid w:val="008D29C8"/>
    <w:rPr>
      <w:sz w:val="20"/>
      <w:szCs w:val="20"/>
    </w:rPr>
  </w:style>
  <w:style w:type="character" w:customStyle="1" w:styleId="CommentTextChar">
    <w:name w:val="Comment Text Char"/>
    <w:basedOn w:val="DefaultParagraphFont"/>
    <w:link w:val="CommentText"/>
    <w:rsid w:val="008D29C8"/>
  </w:style>
  <w:style w:type="paragraph" w:styleId="CommentSubject">
    <w:name w:val="annotation subject"/>
    <w:basedOn w:val="CommentText"/>
    <w:next w:val="CommentText"/>
    <w:link w:val="CommentSubjectChar"/>
    <w:rsid w:val="008D29C8"/>
    <w:rPr>
      <w:b/>
      <w:bCs/>
    </w:rPr>
  </w:style>
  <w:style w:type="character" w:customStyle="1" w:styleId="CommentSubjectChar">
    <w:name w:val="Comment Subject Char"/>
    <w:basedOn w:val="CommentTextChar"/>
    <w:link w:val="CommentSubject"/>
    <w:rsid w:val="008D29C8"/>
    <w:rPr>
      <w:b/>
      <w:bCs/>
    </w:rPr>
  </w:style>
  <w:style w:type="paragraph" w:styleId="FootnoteText">
    <w:name w:val="footnote text"/>
    <w:basedOn w:val="Normal"/>
    <w:link w:val="FootnoteTextChar"/>
    <w:rsid w:val="00374A23"/>
    <w:rPr>
      <w:sz w:val="20"/>
      <w:szCs w:val="20"/>
    </w:rPr>
  </w:style>
  <w:style w:type="character" w:customStyle="1" w:styleId="FootnoteTextChar">
    <w:name w:val="Footnote Text Char"/>
    <w:basedOn w:val="DefaultParagraphFont"/>
    <w:link w:val="FootnoteText"/>
    <w:rsid w:val="00374A23"/>
  </w:style>
  <w:style w:type="character" w:styleId="FootnoteReference">
    <w:name w:val="footnote reference"/>
    <w:basedOn w:val="DefaultParagraphFont"/>
    <w:rsid w:val="00374A23"/>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308E2-C73D-4E5A-9A97-AE4F310C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1460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FAQs for BMT CTN Protocol 0102</vt:lpstr>
    </vt:vector>
  </TitlesOfParts>
  <Company>The EMMES Corporation</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BMT CTN Protocol 0102</dc:title>
  <dc:creator>The Bredeson Family</dc:creator>
  <cp:lastModifiedBy>Thomas Tamura</cp:lastModifiedBy>
  <cp:revision>6</cp:revision>
  <cp:lastPrinted>2003-03-31T16:39:00Z</cp:lastPrinted>
  <dcterms:created xsi:type="dcterms:W3CDTF">2014-05-20T16:42:00Z</dcterms:created>
  <dcterms:modified xsi:type="dcterms:W3CDTF">2014-05-20T18:19:00Z</dcterms:modified>
</cp:coreProperties>
</file>